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 w14:paraId="1D2C0ED4">
      <w:pPr>
        <w:pStyle w:val="787"/>
        <w:pBdr/>
        <w:spacing/>
        <w:ind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eastAsia="Arial" w:cs="Arial"/>
          <w:b/>
          <w:bCs/>
          <w:sz w:val="36"/>
          <w:szCs w:val="36"/>
          <w:lang w:eastAsia="ar-SA"/>
        </w:rPr>
        <w:t xml:space="preserve">Despacho da Indicação nº 056/2026</w:t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sz w:val="36"/>
          <w:szCs w:val="36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 xml:space="preserve">Em votação, aprovada por unanimidade, com ausência do Vereador/2º Secretário Reginaldo Muniz Teixeira.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  <w:r>
        <w:rPr>
          <w:rFonts w:ascii="Arial" w:hAnsi="Arial" w:cs="Arial"/>
          <w:color w:val="000000"/>
          <w:lang w:eastAsia="pt-BR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b/>
          <w:color w:val="000000"/>
          <w:lang w:eastAsia="pt-BR"/>
        </w:rPr>
      </w:pPr>
      <w:r>
        <w:rPr>
          <w:rFonts w:ascii="Arial" w:hAnsi="Arial" w:cs="Arial"/>
          <w:b/>
          <w:color w:val="000000"/>
          <w:lang w:eastAsia="pt-BR"/>
        </w:rPr>
      </w:r>
      <w:r>
        <w:rPr>
          <w:rFonts w:ascii="Arial" w:hAnsi="Arial" w:cs="Arial"/>
          <w:b/>
          <w:color w:val="000000"/>
          <w:lang w:eastAsia="pt-BR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11 de fevereiro de 2026</w:t>
      </w:r>
      <w:r>
        <w:rPr>
          <w:rFonts w:ascii="Arial" w:hAnsi="Arial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eastAsia="Arial Unicode MS" w:cs="Arial"/>
          <w:bCs/>
          <w:iCs/>
        </w:rPr>
      </w:pPr>
      <w:r>
        <w:rPr>
          <w:rFonts w:ascii="Arial" w:hAnsi="Arial" w:eastAsia="Arial Unicode MS" w:cs="Arial"/>
          <w:bCs/>
          <w:iCs/>
        </w:rPr>
      </w:r>
      <w:r>
        <w:rPr>
          <w:rFonts w:ascii="Arial" w:hAnsi="Arial" w:eastAsia="Arial Unicode MS" w:cs="Arial"/>
          <w:bCs/>
          <w:iCs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THIAGO ROBERTO ATHADEMOS SEIXAS</w:t>
      </w:r>
      <w:r>
        <w:rPr>
          <w:rFonts w:ascii="Arial" w:hAnsi="Arial" w:cs="Arial"/>
          <w:b/>
          <w:bCs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Presidente</w:t>
      </w:r>
      <w:r>
        <w:rPr>
          <w:rFonts w:ascii="Arial" w:hAnsi="Arial" w:cs="Arial"/>
          <w:bCs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Arial Unicode MS">
    <w:panose1 w:val="020B0604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Rocha</w:t>
    </w:r>
    <w:r>
      <w:rPr>
        <w:rFonts w:ascii="Eras Demi ITC" w:hAnsi="Eras Demi ITC"/>
        <w:smallCaps/>
        <w:sz w:val="32"/>
      </w:rPr>
    </w:r>
  </w:p>
  <w:p>
    <w:pPr>
      <w:pStyle w:val="779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</w:p>
  <w:p>
    <w:pPr>
      <w:pStyle w:val="779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Liberdade, nº 10 – Centro – Franco da Rocha - SP – CEP 07850-903</w:t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(11) 4449-1444 - </w:t>
    </w:r>
    <w:r>
      <w:rPr>
        <w:rFonts w:ascii="Maiandra GD" w:hAnsi="Maiandra GD"/>
        <w:b/>
        <w:sz w:val="20"/>
      </w:rPr>
      <w:t xml:space="preserve">e-mail</w:t>
    </w:r>
    <w:r>
      <w:rPr>
        <w:rFonts w:ascii="Maiandra GD" w:hAnsi="Maiandra GD"/>
        <w:sz w:val="20"/>
      </w:rPr>
      <w:t xml:space="preserve"> </w:t>
    </w:r>
    <w:r>
      <w:fldChar w:fldCharType="begin"/>
    </w:r>
    <w:r>
      <w:instrText xml:space="preserve"> HYPERLINK "mailto:cmfr@camarafrancodarocha.sp.gov.br" </w:instrText>
    </w:r>
    <w:r>
      <w:fldChar w:fldCharType="separate"/>
    </w:r>
    <w:r>
      <w:rPr>
        <w:rStyle w:val="786"/>
        <w:rFonts w:ascii="Maiandra GD" w:hAnsi="Maiandra GD"/>
        <w:sz w:val="20"/>
      </w:rPr>
      <w:t xml:space="preserve">cmfr@camarafrancodarocha.sp.gov.br</w:t>
    </w:r>
    <w:r>
      <w:rPr>
        <w:rStyle w:val="786"/>
        <w:rFonts w:ascii="Maiandra GD" w:hAnsi="Maiandra GD"/>
        <w:sz w:val="20"/>
      </w:rPr>
      <w:fldChar w:fldCharType="end"/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www.camarafrancodarocha.sp.gov.br</w:t>
    </w:r>
    <w:r>
      <w:rPr>
        <w:rFonts w:ascii="Maiandra GD" w:hAnsi="Maiandra GD"/>
        <w:sz w:val="20"/>
      </w:rPr>
    </w:r>
  </w:p>
  <w:p>
    <w:pPr>
      <w:pStyle w:val="77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65"/>
    <w:next w:val="765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65"/>
    <w:next w:val="765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65"/>
    <w:next w:val="765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65"/>
    <w:next w:val="76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65"/>
    <w:next w:val="765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65"/>
    <w:next w:val="76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65"/>
    <w:next w:val="765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65"/>
    <w:next w:val="765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65"/>
    <w:next w:val="765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65"/>
    <w:next w:val="765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65"/>
    <w:next w:val="765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65"/>
    <w:next w:val="765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65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65"/>
    <w:next w:val="765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65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65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65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65"/>
    <w:next w:val="76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65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65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65"/>
    <w:next w:val="765"/>
    <w:uiPriority w:val="39"/>
    <w:unhideWhenUsed/>
    <w:pPr>
      <w:pBdr/>
      <w:spacing w:after="100"/>
      <w:ind/>
    </w:pPr>
  </w:style>
  <w:style w:type="paragraph" w:styleId="190">
    <w:name w:val="toc 2"/>
    <w:basedOn w:val="765"/>
    <w:next w:val="765"/>
    <w:uiPriority w:val="39"/>
    <w:unhideWhenUsed/>
    <w:pPr>
      <w:pBdr/>
      <w:spacing w:after="100"/>
      <w:ind w:left="220"/>
    </w:pPr>
  </w:style>
  <w:style w:type="paragraph" w:styleId="191">
    <w:name w:val="toc 3"/>
    <w:basedOn w:val="765"/>
    <w:next w:val="765"/>
    <w:uiPriority w:val="39"/>
    <w:unhideWhenUsed/>
    <w:pPr>
      <w:pBdr/>
      <w:spacing w:after="100"/>
      <w:ind w:left="440"/>
    </w:pPr>
  </w:style>
  <w:style w:type="paragraph" w:styleId="192">
    <w:name w:val="toc 4"/>
    <w:basedOn w:val="765"/>
    <w:next w:val="765"/>
    <w:uiPriority w:val="39"/>
    <w:unhideWhenUsed/>
    <w:pPr>
      <w:pBdr/>
      <w:spacing w:after="100"/>
      <w:ind w:left="660"/>
    </w:pPr>
  </w:style>
  <w:style w:type="paragraph" w:styleId="193">
    <w:name w:val="toc 5"/>
    <w:basedOn w:val="765"/>
    <w:next w:val="765"/>
    <w:uiPriority w:val="39"/>
    <w:unhideWhenUsed/>
    <w:pPr>
      <w:pBdr/>
      <w:spacing w:after="100"/>
      <w:ind w:left="880"/>
    </w:pPr>
  </w:style>
  <w:style w:type="paragraph" w:styleId="194">
    <w:name w:val="toc 6"/>
    <w:basedOn w:val="765"/>
    <w:next w:val="765"/>
    <w:uiPriority w:val="39"/>
    <w:unhideWhenUsed/>
    <w:pPr>
      <w:pBdr/>
      <w:spacing w:after="100"/>
      <w:ind w:left="1100"/>
    </w:pPr>
  </w:style>
  <w:style w:type="paragraph" w:styleId="195">
    <w:name w:val="toc 7"/>
    <w:basedOn w:val="765"/>
    <w:next w:val="765"/>
    <w:uiPriority w:val="39"/>
    <w:unhideWhenUsed/>
    <w:pPr>
      <w:pBdr/>
      <w:spacing w:after="100"/>
      <w:ind w:left="1320"/>
    </w:pPr>
  </w:style>
  <w:style w:type="paragraph" w:styleId="196">
    <w:name w:val="toc 8"/>
    <w:basedOn w:val="765"/>
    <w:next w:val="765"/>
    <w:uiPriority w:val="39"/>
    <w:unhideWhenUsed/>
    <w:pPr>
      <w:pBdr/>
      <w:spacing w:after="100"/>
      <w:ind w:left="1540"/>
    </w:pPr>
  </w:style>
  <w:style w:type="paragraph" w:styleId="197">
    <w:name w:val="toc 9"/>
    <w:basedOn w:val="765"/>
    <w:next w:val="765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65"/>
    <w:next w:val="765"/>
    <w:uiPriority w:val="99"/>
    <w:unhideWhenUsed/>
    <w:pPr>
      <w:pBdr/>
      <w:spacing w:after="0" w:afterAutospacing="0"/>
      <w:ind/>
    </w:pPr>
  </w:style>
  <w:style w:type="paragraph" w:styleId="765" w:default="1">
    <w:name w:val="Normal"/>
    <w:next w:val="765"/>
    <w:link w:val="765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766">
    <w:name w:val="Título 1"/>
    <w:basedOn w:val="765"/>
    <w:next w:val="765"/>
    <w:link w:val="765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767">
    <w:name w:val="Título 2"/>
    <w:basedOn w:val="765"/>
    <w:next w:val="765"/>
    <w:link w:val="765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768">
    <w:name w:val="Título 7"/>
    <w:basedOn w:val="765"/>
    <w:next w:val="765"/>
    <w:link w:val="765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769">
    <w:name w:val="Fonte parág. padrão"/>
    <w:next w:val="769"/>
    <w:link w:val="765"/>
    <w:uiPriority w:val="1"/>
    <w:semiHidden/>
    <w:unhideWhenUsed/>
    <w:pPr>
      <w:pBdr/>
      <w:spacing/>
      <w:ind/>
    </w:pPr>
  </w:style>
  <w:style w:type="table" w:styleId="770">
    <w:name w:val="Tabela normal"/>
    <w:next w:val="770"/>
    <w:link w:val="765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1">
    <w:name w:val="Sem lista"/>
    <w:next w:val="771"/>
    <w:link w:val="765"/>
    <w:uiPriority w:val="99"/>
    <w:semiHidden/>
    <w:unhideWhenUsed/>
    <w:pPr>
      <w:pBdr/>
      <w:spacing/>
      <w:ind/>
    </w:pPr>
  </w:style>
  <w:style w:type="character" w:styleId="772">
    <w:name w:val="Absatz-Standardschriftart"/>
    <w:next w:val="772"/>
    <w:link w:val="765"/>
    <w:pPr>
      <w:pBdr/>
      <w:spacing/>
      <w:ind/>
    </w:pPr>
  </w:style>
  <w:style w:type="character" w:styleId="773">
    <w:name w:val="Fonte parág. padrão1"/>
    <w:next w:val="773"/>
    <w:link w:val="765"/>
    <w:pPr>
      <w:pBdr/>
      <w:spacing/>
      <w:ind/>
    </w:pPr>
  </w:style>
  <w:style w:type="paragraph" w:styleId="774">
    <w:name w:val="Corpo de texto"/>
    <w:basedOn w:val="765"/>
    <w:next w:val="774"/>
    <w:link w:val="765"/>
    <w:pPr>
      <w:pBdr/>
      <w:spacing/>
      <w:ind/>
      <w:jc w:val="both"/>
    </w:pPr>
    <w:rPr>
      <w:rFonts w:ascii="Century Gothic" w:hAnsi="Century Gothic"/>
      <w:sz w:val="28"/>
    </w:rPr>
  </w:style>
  <w:style w:type="paragraph" w:styleId="775">
    <w:name w:val="Lista"/>
    <w:basedOn w:val="774"/>
    <w:next w:val="775"/>
    <w:link w:val="765"/>
    <w:pPr>
      <w:pBdr/>
      <w:spacing/>
      <w:ind/>
    </w:pPr>
    <w:rPr>
      <w:rFonts w:cs="Tahoma"/>
    </w:rPr>
  </w:style>
  <w:style w:type="paragraph" w:styleId="776">
    <w:name w:val="Legenda1"/>
    <w:basedOn w:val="765"/>
    <w:next w:val="776"/>
    <w:link w:val="765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777">
    <w:name w:val="Índice"/>
    <w:basedOn w:val="765"/>
    <w:next w:val="777"/>
    <w:link w:val="765"/>
    <w:pPr>
      <w:suppressLineNumbers w:val="true"/>
      <w:pBdr/>
      <w:spacing/>
      <w:ind/>
    </w:pPr>
    <w:rPr>
      <w:rFonts w:cs="Tahoma"/>
    </w:rPr>
  </w:style>
  <w:style w:type="paragraph" w:styleId="778">
    <w:name w:val="Título1"/>
    <w:basedOn w:val="765"/>
    <w:next w:val="774"/>
    <w:link w:val="765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79">
    <w:name w:val="Cabeçalho"/>
    <w:basedOn w:val="765"/>
    <w:next w:val="779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0">
    <w:name w:val="Rodapé"/>
    <w:basedOn w:val="765"/>
    <w:next w:val="780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1">
    <w:name w:val="Corpo de texto 21"/>
    <w:basedOn w:val="765"/>
    <w:next w:val="781"/>
    <w:link w:val="765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782">
    <w:name w:val="Título"/>
    <w:basedOn w:val="765"/>
    <w:next w:val="783"/>
    <w:link w:val="765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783">
    <w:name w:val="Subtítulo"/>
    <w:basedOn w:val="778"/>
    <w:next w:val="774"/>
    <w:link w:val="765"/>
    <w:qFormat/>
    <w:pPr>
      <w:pBdr/>
      <w:spacing/>
      <w:ind/>
      <w:jc w:val="center"/>
    </w:pPr>
    <w:rPr>
      <w:i/>
      <w:iCs/>
    </w:rPr>
  </w:style>
  <w:style w:type="paragraph" w:styleId="784">
    <w:name w:val="Recuo de corpo de texto"/>
    <w:basedOn w:val="765"/>
    <w:next w:val="784"/>
    <w:link w:val="765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785">
    <w:name w:val="Texto de balão"/>
    <w:basedOn w:val="765"/>
    <w:next w:val="785"/>
    <w:link w:val="765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86">
    <w:name w:val="Hyperlink"/>
    <w:next w:val="786"/>
    <w:link w:val="765"/>
    <w:pPr>
      <w:pBdr/>
      <w:spacing/>
      <w:ind/>
    </w:pPr>
    <w:rPr>
      <w:color w:val="0000ff"/>
      <w:u w:val="single"/>
    </w:rPr>
  </w:style>
  <w:style w:type="paragraph" w:styleId="787">
    <w:name w:val="Normal (Web)"/>
    <w:basedOn w:val="765"/>
    <w:next w:val="787"/>
    <w:link w:val="765"/>
    <w:uiPriority w:val="99"/>
    <w:semiHidden/>
    <w:unhideWhenUsed/>
    <w:pPr>
      <w:pBdr/>
      <w:spacing w:after="100" w:afterAutospacing="1" w:before="100" w:beforeAutospacing="1"/>
      <w:ind/>
    </w:pPr>
    <w:rPr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administrador</cp:lastModifiedBy>
  <cp:revision>4</cp:revision>
  <dcterms:created xsi:type="dcterms:W3CDTF">2026-02-13T12:58:00Z</dcterms:created>
  <dcterms:modified xsi:type="dcterms:W3CDTF">2026-02-13T16:53:11Z</dcterms:modified>
  <cp:version>1048576</cp:version>
</cp:coreProperties>
</file>