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110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Pavimentação Asfáltica na </w:t>
      </w:r>
      <w:r>
        <w:rPr>
          <w:rFonts w:ascii="Arial" w:hAnsi="Arial" w:eastAsia="Arial" w:cs="Arial"/>
          <w:i w:val="0"/>
          <w:iCs w:val="0"/>
          <w:color w:val="000000"/>
          <w:sz w:val="24"/>
        </w:rPr>
        <w:t xml:space="preserve">Estrada Sete Voltas, na entrada do número 1.948 (poste de luz), ponto de referência Chácara Bonanza, no Bairro Vila Cariri.</w:t>
      </w:r>
      <w:r>
        <w:rPr>
          <w:rFonts w:ascii="Arial" w:hAnsi="Arial" w:cs="Arial"/>
          <w:bCs w:val="0"/>
          <w:i w:val="0"/>
          <w:sz w:val="24"/>
          <w:szCs w:val="24"/>
        </w:rPr>
      </w:r>
      <w:r>
        <w:rPr>
          <w:rFonts w:ascii="Arial" w:hAnsi="Arial" w:cs="Arial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B0910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1C5F5E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2026-02-10T19:24:53Z</dcterms:modified>
</cp:coreProperties>
</file>