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9272C3A"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</w:p>
    <w:p w14:paraId="5D0234AD">
      <w:pPr>
        <w:pBdr/>
        <w:spacing/>
        <w:ind/>
        <w:jc w:val="center"/>
        <w:rPr>
          <w:rFonts w:ascii="Arial" w:hAnsi="Arial" w:eastAsia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  <w:r>
        <w:rPr>
          <w:rFonts w:ascii="Arial" w:hAnsi="Arial" w:eastAsia="Arial" w:cs="Arial"/>
          <w:b/>
          <w:sz w:val="28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sz w:val="28"/>
        </w:rPr>
        <w:t xml:space="preserve">INDICAÇÃO 121 / 2026</w:t>
      </w:r>
      <w:r>
        <w:rPr>
          <w:rFonts w:ascii="Arial" w:hAnsi="Arial" w:eastAsia="Arial" w:cs="Arial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14:ligatures w14:val="non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9A17A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741" w:lineRule="auto"/>
        <w:ind w:right="0" w:firstLine="1700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de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 estudos técnicos para a construção de um playground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,  no bairro da Moenda, em Franco da Rocha</w:t>
      </w:r>
      <w:r/>
    </w:p>
    <w:p w14:paraId="04325574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sz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20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E647A7B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6AB563E1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A29769D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6C9D0878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043B5AD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E8746C4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9A23B8E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59869C5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0B3FB7B3"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17B803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O bairro apresenta crescimento residencial significativo, com expressiva presença de crianças e famílias, carecendo, entretanto, de espaços públicos adequados destinados ao lazer infantil e à convivência comunitária. A implantação de um playground contribu</w:t>
      </w:r>
      <w:r>
        <w:rPr>
          <w:rFonts w:ascii="Arial" w:hAnsi="Arial" w:eastAsia="Arial" w:cs="Arial"/>
          <w:sz w:val="24"/>
          <w:szCs w:val="24"/>
        </w:rPr>
        <w:t xml:space="preserve">irá diretamente para o desenvolvimento físico, cognitivo e social das crianças, além de estimular a ocupação saudável dos espaços públicos.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CFB6D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A86A8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Espaços de recreação estruturados favorecem a socialização, fortalecem vínculos comunitários e colaboram para a promoção da saúde e da qualidade de vida da população. Ademais, a oferta de áreas adequadas ao lazer infantil está alinhada às políticas pública</w:t>
      </w:r>
      <w:r>
        <w:rPr>
          <w:rFonts w:ascii="Arial" w:hAnsi="Arial" w:eastAsia="Arial" w:cs="Arial"/>
          <w:sz w:val="24"/>
          <w:szCs w:val="24"/>
        </w:rPr>
        <w:t xml:space="preserve">s voltadas à garantia dos direitos da criança, à promoção do bem-estar social e à valorização dos bairros periféricos.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 w14:paraId="77204636"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8</cp:revision>
  <dcterms:created xsi:type="dcterms:W3CDTF">2026-02-03T12:14:00Z</dcterms:created>
  <dcterms:modified xsi:type="dcterms:W3CDTF">2026-02-20T17:54:17Z</dcterms:modified>
</cp:coreProperties>
</file>