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208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realização de serviços de desassoreamento e limpeza do córrego (rio) localizado na Rua Gabriela Mistral na altura do número 30 com a Avenida Washington Luiz, no Bairro Jardim Progresso.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highlight w:val="none"/>
        </w:rPr>
        <w:t xml:space="preserve">O objetivo da realização da obra é promover segurança aos moradores do bairro, uma vez que a limpeza e o desassoreamento irão </w:t>
      </w:r>
      <w:r>
        <w:rPr>
          <w:rFonts w:ascii="Arial" w:hAnsi="Arial" w:eastAsia="Arial" w:cs="Arial"/>
          <w:b w:val="0"/>
          <w:bCs w:val="0"/>
          <w:i/>
          <w:color w:val="000000"/>
          <w:sz w:val="24"/>
          <w:highlight w:val="none"/>
        </w:rPr>
        <w:t xml:space="preserve">melhorar o escoamento de água e evitar alagamentos</w:t>
      </w:r>
      <w:r>
        <w:rPr>
          <w:rFonts w:ascii="Arial" w:hAnsi="Arial" w:eastAsia="Arial" w:cs="Arial"/>
          <w:b w:val="0"/>
          <w:bCs w:val="0"/>
          <w:color w:val="000000"/>
          <w:sz w:val="24"/>
          <w:highlight w:val="none"/>
        </w:rPr>
        <w:t xml:space="preserve">, o foco de mosquitos da dengue e outros bichos peçonhentos.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2026-03-09T14:43:56Z</dcterms:modified>
</cp:coreProperties>
</file>