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5F20A7E"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233 / 2026</w:t>
      </w:r>
      <w:r/>
      <w:r/>
    </w:p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</w:t>
      </w:r>
      <w:r>
        <w:rPr>
          <w:rFonts w:ascii="Arial" w:hAnsi="Arial" w:cs="Arial"/>
        </w:rPr>
        <w:t xml:space="preserve"> que determine aos setores competentes da Prefeitura a realização de estudos e providências visando a criação e/ou implantação de uma equipe da Guarda Civil Municipal Ambiental (GCM Ambiental) </w:t>
      </w:r>
      <w:r>
        <w:rPr>
          <w:rFonts w:ascii="Arial" w:hAnsi="Arial" w:cs="Arial"/>
        </w:rPr>
        <w:t xml:space="preserve">no município de Franco da Rocha.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09DDB7C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FD4BE56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Thiago Roberto Athademos Seixas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Vereador/ Presidente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BD92065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7AC33256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6B840375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0C9591F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406BC83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348F3D3D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DAF2376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D42A088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22E3F0BD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B6C8678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31DB254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257CF64C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5C0D544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13D167A">
      <w:pPr>
        <w:pStyle w:val="1007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58EFC25">
      <w:pPr>
        <w:pStyle w:val="1007"/>
        <w:pBdr/>
        <w:spacing w:line="360" w:lineRule="auto"/>
        <w:ind w:firstLine="1418"/>
        <w:jc w:val="both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A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presente indicação tem como objetivo fortalecer as ações de proteção, fiscalização e preservação ambiental no município, considerando a crescente necessidade de cuidado com as áreas verdes, mananciais, nascentes, parques e demais patrimônios naturais exis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tentes em nosso território.</w:t>
      </w:r>
      <w:r/>
    </w:p>
    <w:p w14:paraId="7DFF2164">
      <w:pPr>
        <w:pStyle w:val="1007"/>
        <w:pBdr/>
        <w:spacing w:line="360" w:lineRule="auto"/>
        <w:ind/>
        <w:jc w:val="both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60D63587">
      <w:pPr>
        <w:pStyle w:val="1007"/>
        <w:pBdr/>
        <w:spacing w:line="360" w:lineRule="auto"/>
        <w:ind w:firstLine="1418"/>
        <w:jc w:val="both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A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implantação de uma equipe especializada da Guarda Civil Municipal voltada às questões ambientais contribuirá significativamente para o combate a crimes ambientais, descarte irregular de resíduos, desmatamento e queimadas ilegais, além de reforçar a fiscal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ização e a proteção da fauna e flora local.</w:t>
      </w:r>
      <w:r/>
    </w:p>
    <w:p w14:paraId="1F7ACF7B">
      <w:pPr>
        <w:pStyle w:val="1007"/>
        <w:pBdr/>
        <w:spacing w:line="360" w:lineRule="auto"/>
        <w:ind/>
        <w:jc w:val="both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0626D7F2">
      <w:pPr>
        <w:pStyle w:val="1007"/>
        <w:pBdr/>
        <w:spacing w:line="360" w:lineRule="auto"/>
        <w:ind w:firstLine="1418"/>
        <w:jc w:val="both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utro ponto relevante é o aumento da presença de animais silvestres em áreas urbanas do município, situação que tem gerado preocupação entre os moradores. A GCM Ambiental poderá atuar na captura segura e no manejo adequado desses animais, realizando o encam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inhamento aos órgãos ambientais competentes, garantindo a segurança da população e a preservação da vida animal.</w:t>
      </w:r>
      <w:r/>
    </w:p>
    <w:p w14:paraId="41A2ABB9">
      <w:pPr>
        <w:pStyle w:val="1007"/>
        <w:pBdr/>
        <w:spacing w:line="360" w:lineRule="auto"/>
        <w:ind/>
        <w:jc w:val="both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21CE2B3D">
      <w:pPr>
        <w:pStyle w:val="1007"/>
        <w:pBdr/>
        <w:spacing w:line="360" w:lineRule="auto"/>
        <w:ind w:firstLine="1418"/>
        <w:jc w:val="both"/>
        <w:rPr/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Além das ações de fiscalização e manejo da fauna, a equipe também poderá desenvolver atividades educativas e de conscientização ambiental, promovendo junto à população a importância da preservação do meio ambiente e do respeito à vida silvestre.</w:t>
      </w:r>
      <w:r/>
    </w:p>
    <w:p w14:paraId="22785883">
      <w:pPr>
        <w:pStyle w:val="1007"/>
        <w:pBdr/>
        <w:spacing w:line="360" w:lineRule="auto"/>
        <w:ind/>
        <w:jc w:val="both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/>
    </w:p>
    <w:p w14:paraId="201E05FD">
      <w:pPr>
        <w:pStyle w:val="1007"/>
        <w:pBdr/>
        <w:spacing w:line="360" w:lineRule="auto"/>
        <w:ind w:firstLine="141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Dessa forma, a medida representa um importante avanço na política ambiental do município, contribuindo para a proteção do meio ambiente, a segurança da população e a melhoria da qualidade de vida em nossa cidade.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2026-03-11T19:01:21Z</dcterms:modified>
</cp:coreProperties>
</file>