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420F17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troca e modernização dos bancos localizados na praça da Quadra Azul, na Rua Antônio Ignácio Bicudo, no Bairro Jardim Cruzeiro. 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  <w:r>
        <w:rPr>
          <w:rFonts w:ascii="Arial" w:hAnsi="Arial" w:cs="Arial"/>
          <w:b w:val="0"/>
          <w:bCs w:val="0"/>
          <w:i w:val="0"/>
        </w:rPr>
      </w:r>
    </w:p>
    <w:p w14:paraId="7ED13295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2026-03-23T13:30:38Z</dcterms:modified>
</cp:coreProperties>
</file>