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307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rua Maria Magalhães Rodrigues, em toda extensão, bairro Jardim Bandeirantes.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9E83AE8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9755367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 A pavimentação asfáltica é necessária para garantir condições adequadas de trafegabilidade da via, atualmente comprometidas pela ausência de revestimento superficial. A falta de pavimentação contribui para processos erosivos, surgimento de buracos e acúmul</w:t>
      </w:r>
      <w:r>
        <w:rPr>
          <w:rFonts w:ascii="Arial" w:hAnsi="Arial" w:eastAsia="Arial" w:cs="Arial"/>
          <w:sz w:val="24"/>
          <w:szCs w:val="24"/>
        </w:rPr>
        <w:t xml:space="preserve">o de sedimentos, reduzindo a vida útil da via e elevando os custos de manutenção.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2026-03-23T18:36:37Z</dcterms:modified>
</cp:coreProperties>
</file>