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PROJETO DE LEI 26 / 2026</w:t>
      </w:r>
    </w:p>
    <w:p/>
    <w:p w14:paraId="66D8D801">
      <w:pPr>
        <w:pBdr/>
        <w:spacing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</w:r>
      <w:r>
        <w:rPr>
          <w:rFonts w:ascii="Arial" w:hAnsi="Arial" w:cs="Arial"/>
          <w:b/>
          <w:bCs/>
          <w:i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 w14:paraId="490567F3">
      <w:pPr>
        <w:pBdr/>
        <w:spacing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</w:r>
      <w:r>
        <w:rPr>
          <w:rFonts w:ascii="Arial" w:hAnsi="Arial" w:cs="Arial"/>
          <w:b/>
          <w:bCs/>
          <w:i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 w14:paraId="30D2075F">
      <w:pPr>
        <w:pBdr/>
        <w:spacing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</w:r>
      <w:r>
        <w:rPr>
          <w:rFonts w:ascii="Arial" w:hAnsi="Arial" w:cs="Arial"/>
          <w:b/>
          <w:bCs/>
          <w:i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Bdr/>
        <w:spacing w:line="360" w:lineRule="auto"/>
        <w:ind w:left="0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</w:r>
      <w:r>
        <w:rPr>
          <w:rFonts w:ascii="Arial" w:hAnsi="Arial" w:cs="Arial"/>
          <w:b/>
          <w:bCs/>
          <w:iCs/>
          <w:sz w:val="24"/>
          <w:szCs w:val="24"/>
        </w:rPr>
      </w:r>
      <w:r>
        <w:rPr>
          <w:rFonts w:ascii="Arial" w:hAnsi="Arial" w:cs="Arial"/>
          <w:b/>
          <w:bCs/>
          <w:iCs/>
          <w:sz w:val="24"/>
          <w:szCs w:val="24"/>
        </w:rPr>
      </w:r>
    </w:p>
    <w:p w14:paraId="11EF6D7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1417"/>
        <w:jc w:val="both"/>
        <w:rPr/>
      </w:pPr>
      <w:r>
        <w:rPr>
          <w:rFonts w:ascii="Arial" w:hAnsi="Arial" w:cs="Arial"/>
          <w:b/>
          <w:bCs/>
          <w:iCs/>
          <w:sz w:val="24"/>
          <w:szCs w:val="24"/>
        </w:rPr>
        <w:t xml:space="preserve">DISPÕE SOBRE: </w:t>
      </w:r>
      <w:r>
        <w:rPr>
          <w:rFonts w:ascii="Arial" w:hAnsi="Arial" w:eastAsia="Arial" w:cs="Arial"/>
          <w:color w:val="000000"/>
          <w:sz w:val="24"/>
        </w:rPr>
        <w:t xml:space="preserve">"Institui o Programa de Coleta de Exames e Vacinação em Domicílio para Pessoas com Transtorno do Espectro Autista (TEA) e outras Deficiências, no âmbito do Município de Franco da Rocha, no estado de SP e outras providencias".</w:t>
      </w:r>
      <w:r/>
    </w:p>
    <w:p>
      <w:pPr>
        <w:pBdr/>
        <w:spacing w:line="36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 w:right="0" w:firstLine="1417" w:left="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A CÂMARA MUNICIPAL DE FRANCO DA ROCHA, </w:t>
      </w:r>
      <w:r>
        <w:rPr>
          <w:rFonts w:ascii="Arial" w:hAnsi="Arial" w:cs="Arial"/>
          <w:bCs/>
          <w:iCs/>
          <w:sz w:val="24"/>
          <w:szCs w:val="24"/>
        </w:rPr>
        <w:t xml:space="preserve">Estado de São Paulo, no uso das atribuições que a lei lhe confere, faz saber que o solene plenário aprova e </w:t>
      </w:r>
      <w:r>
        <w:rPr>
          <w:rFonts w:ascii="Arial" w:hAnsi="Arial" w:cs="Arial"/>
          <w:bCs/>
          <w:iCs/>
          <w:sz w:val="24"/>
          <w:szCs w:val="24"/>
        </w:rPr>
        <w:t xml:space="preserve">a</w:t>
      </w:r>
      <w:r>
        <w:rPr>
          <w:rFonts w:ascii="Arial" w:hAnsi="Arial" w:cs="Arial"/>
          <w:bCs/>
          <w:iCs/>
          <w:sz w:val="24"/>
          <w:szCs w:val="24"/>
        </w:rPr>
        <w:t xml:space="preserve"> Sr</w:t>
      </w:r>
      <w:r>
        <w:rPr>
          <w:rFonts w:ascii="Arial" w:hAnsi="Arial" w:cs="Arial"/>
          <w:bCs/>
          <w:iCs/>
          <w:sz w:val="24"/>
          <w:szCs w:val="24"/>
        </w:rPr>
        <w:t xml:space="preserve">a. Prefeita</w:t>
      </w:r>
      <w:r>
        <w:rPr>
          <w:rFonts w:ascii="Arial" w:hAnsi="Arial" w:cs="Arial"/>
          <w:bCs/>
          <w:iCs/>
          <w:sz w:val="24"/>
          <w:szCs w:val="24"/>
        </w:rPr>
        <w:t xml:space="preserve"> sanciona e promulga a seguinte Lei:</w:t>
      </w:r>
      <w:r>
        <w:rPr>
          <w:rFonts w:ascii="Arial" w:hAnsi="Arial" w:cs="Arial"/>
          <w:bCs/>
          <w:iCs/>
          <w:sz w:val="24"/>
          <w:szCs w:val="24"/>
        </w:rPr>
      </w:r>
      <w:r>
        <w:rPr>
          <w:rFonts w:ascii="Arial" w:hAnsi="Arial" w:cs="Arial"/>
          <w:bCs/>
          <w:iCs/>
          <w:sz w:val="24"/>
          <w:szCs w:val="24"/>
        </w:rPr>
      </w:r>
    </w:p>
    <w:p>
      <w:pPr>
        <w:pBdr/>
        <w:spacing w:line="360" w:lineRule="auto"/>
        <w:ind w:firstLine="1701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6E5CF8D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jc w:val="both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eastAsia="Arial" w:cs="Arial"/>
          <w:b/>
          <w:bCs/>
          <w:color w:val="000000"/>
          <w:sz w:val="24"/>
        </w:rPr>
        <w:t xml:space="preserve">Art. 1º</w:t>
      </w:r>
      <w:r>
        <w:rPr>
          <w:rFonts w:ascii="Arial" w:hAnsi="Arial" w:eastAsia="Arial" w:cs="Arial"/>
          <w:color w:val="000000"/>
          <w:sz w:val="24"/>
        </w:rPr>
        <w:t xml:space="preserve"> Fica instituído o Programa de Atendimento Domiciliar às pessoas com Transtorno do Espectro Autista (TEA) e outras deficiências, com o objetivo de garantir o acesso à vacinação, coleta de exames laboratoriais, em ambiente domiciliar, respeitando s</w:t>
      </w:r>
      <w:r>
        <w:rPr>
          <w:rFonts w:ascii="Arial" w:hAnsi="Arial" w:eastAsia="Arial" w:cs="Arial"/>
          <w:color w:val="000000"/>
          <w:sz w:val="24"/>
        </w:rPr>
        <w:t xml:space="preserve">uas necessidades específicas.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 w14:paraId="7327998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708" w:left="0"/>
        <w:jc w:val="left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67C7283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b/>
          <w:bCs/>
          <w:color w:val="000000"/>
          <w:sz w:val="24"/>
        </w:rPr>
        <w:t xml:space="preserve">Art. 2º</w:t>
      </w:r>
      <w:r>
        <w:rPr>
          <w:rFonts w:ascii="Arial" w:hAnsi="Arial" w:eastAsia="Arial" w:cs="Arial"/>
          <w:color w:val="000000"/>
          <w:sz w:val="24"/>
        </w:rPr>
        <w:t xml:space="preserve"> O Programa tem por finalidade:</w:t>
      </w: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</w:rPr>
      </w:r>
    </w:p>
    <w:p w14:paraId="3F48A03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</w:rPr>
      </w:r>
      <w:r>
        <w:rPr>
          <w:rFonts w:ascii="Arial" w:hAnsi="Arial" w:eastAsia="Arial" w:cs="Arial"/>
          <w:color w:val="000000"/>
          <w:sz w:val="24"/>
        </w:rPr>
        <w:t xml:space="preserve">I - assegurar o acesso à saúde de forma segura, humanizada e adaptada às limitações das crianças, adolescentes e adultos com </w:t>
      </w:r>
      <w:r>
        <w:rPr>
          <w:rFonts w:ascii="Arial" w:hAnsi="Arial" w:eastAsia="Arial" w:cs="Arial"/>
          <w:color w:val="000000"/>
          <w:sz w:val="24"/>
        </w:rPr>
        <w:t xml:space="preserve">Transtorno do Espectro Autista</w:t>
      </w:r>
      <w:r/>
      <w:r>
        <w:rPr>
          <w:rFonts w:ascii="Arial" w:hAnsi="Arial" w:eastAsia="Arial" w:cs="Arial"/>
          <w:color w:val="000000"/>
          <w:sz w:val="24"/>
        </w:rPr>
        <w:t xml:space="preserve"> (TEA) e outras deficiências;</w:t>
      </w: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</w:rPr>
      </w:r>
    </w:p>
    <w:p w14:paraId="186F88F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</w:rPr>
      </w:r>
      <w:r>
        <w:rPr>
          <w:rFonts w:ascii="Arial" w:hAnsi="Arial" w:eastAsia="Arial" w:cs="Arial"/>
          <w:color w:val="000000"/>
          <w:sz w:val="24"/>
        </w:rPr>
        <w:t xml:space="preserve">II - reduzir barreiras físicas e os riscos de crises comportamentais e sensoriais, ocasionados por deslocamentos e permanência em ambientes clínicos ou laboratoriais, quando houver dificuldade ou impossibilidade de deslocamento até unidades de saúde;</w:t>
      </w: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</w:rPr>
      </w:r>
    </w:p>
    <w:p w14:paraId="7E5E693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</w:rPr>
      </w:r>
      <w:r>
        <w:rPr>
          <w:rFonts w:ascii="Arial" w:hAnsi="Arial" w:eastAsia="Arial" w:cs="Arial"/>
          <w:color w:val="000000"/>
          <w:sz w:val="24"/>
        </w:rPr>
        <w:t xml:space="preserve">III - promover a inclusão e o respeito à dignidade da pessoa com deficiência;</w:t>
      </w: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</w:rPr>
      </w:r>
    </w:p>
    <w:p w14:paraId="0CEBEA8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</w:rPr>
      </w:r>
      <w:r>
        <w:rPr>
          <w:rFonts w:ascii="Arial" w:hAnsi="Arial" w:eastAsia="Arial" w:cs="Arial"/>
          <w:color w:val="000000"/>
          <w:sz w:val="24"/>
        </w:rPr>
        <w:t xml:space="preserve">IV - viabilizar a adesão ao calendário vacinal e a coleta domiciliar por meio da atenção domiciliar.</w:t>
      </w: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</w:rPr>
      </w:r>
    </w:p>
    <w:p w14:paraId="7DCB417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jc w:val="left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</w:rPr>
      </w:r>
    </w:p>
    <w:p w14:paraId="45FF5C6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</w:rPr>
      </w:r>
      <w:r>
        <w:rPr>
          <w:rFonts w:ascii="Arial" w:hAnsi="Arial" w:eastAsia="Arial" w:cs="Arial"/>
          <w:b/>
          <w:bCs/>
          <w:color w:val="000000"/>
          <w:sz w:val="24"/>
        </w:rPr>
        <w:t xml:space="preserve">Art. 3º</w:t>
      </w:r>
      <w:r>
        <w:rPr>
          <w:rFonts w:ascii="Arial" w:hAnsi="Arial" w:eastAsia="Arial" w:cs="Arial"/>
          <w:color w:val="000000"/>
          <w:sz w:val="24"/>
        </w:rPr>
        <w:t xml:space="preserve"> Serão contemplados pelo Programa os seguintes serviços: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</w:rPr>
      </w:r>
    </w:p>
    <w:p w14:paraId="5A741AA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</w:p>
    <w:p w14:paraId="40DC19F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jc w:val="both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</w:p>
    <w:p w14:paraId="26A3D71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jc w:val="both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</w:rPr>
      </w:r>
      <w:r>
        <w:rPr>
          <w:rFonts w:ascii="Arial" w:hAnsi="Arial" w:eastAsia="Arial" w:cs="Arial"/>
          <w:color w:val="000000"/>
          <w:sz w:val="24"/>
        </w:rPr>
        <w:t xml:space="preserve">I - aplicação de vacinas previstas no Plano Nacional de Imunização – PNI em campanhas oficiais;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</w:rPr>
      </w:r>
    </w:p>
    <w:p w14:paraId="25ADB40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</w:rPr>
      </w:r>
      <w:r>
        <w:rPr>
          <w:rFonts w:ascii="Arial" w:hAnsi="Arial" w:eastAsia="Arial" w:cs="Arial"/>
          <w:color w:val="000000"/>
          <w:sz w:val="24"/>
        </w:rPr>
        <w:t xml:space="preserve">II - coleta de exames laboratoriais;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</w:rPr>
      </w:r>
    </w:p>
    <w:p w14:paraId="6D3BA42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</w:rPr>
      </w:r>
      <w:r>
        <w:rPr>
          <w:rFonts w:ascii="Arial" w:hAnsi="Arial" w:eastAsia="Arial" w:cs="Arial"/>
          <w:color w:val="000000"/>
          <w:sz w:val="24"/>
        </w:rPr>
        <w:t xml:space="preserve">III - o atendimento domiciliar para aplicação de vacinas e coleta de exames ocorrerá em horários agendados previamente, em ambiente familiar e com apoio dos cuidadores, caso necessário.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</w:rPr>
      </w:r>
    </w:p>
    <w:p w14:paraId="6F7021E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jc w:val="left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 w14:paraId="6DF1D6B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</w:rPr>
      </w:r>
      <w:r>
        <w:rPr>
          <w:rFonts w:ascii="Arial" w:hAnsi="Arial" w:eastAsia="Arial" w:cs="Arial"/>
          <w:b/>
          <w:bCs/>
          <w:color w:val="000000"/>
          <w:sz w:val="24"/>
        </w:rPr>
        <w:t xml:space="preserve">Art. 4</w:t>
      </w:r>
      <w:r>
        <w:rPr>
          <w:rFonts w:ascii="Arial" w:hAnsi="Arial" w:eastAsia="Arial" w:cs="Arial"/>
          <w:color w:val="000000"/>
          <w:sz w:val="24"/>
        </w:rPr>
        <w:t xml:space="preserve">º Poderão ser beneficiários do Programa as crianças, adolescentes e adultos, com diagnóstico de Transtorno do Espectro Autista (TEA), que apresentarem suporte nível 02 (dois) e/ou 03 (três), além de outras deficiências, desde que apresentem limitaç</w:t>
      </w:r>
      <w:r>
        <w:rPr>
          <w:rFonts w:ascii="Arial" w:hAnsi="Arial" w:eastAsia="Arial" w:cs="Arial"/>
          <w:color w:val="000000"/>
          <w:sz w:val="24"/>
        </w:rPr>
        <w:t xml:space="preserve">ões comportamentais, sensoriais ou físicas, que dificultem ou inviabilizem o atendimento em unidades de saúde convencionais.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</w:rPr>
      </w:r>
    </w:p>
    <w:p w14:paraId="5D1902E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jc w:val="left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 w14:paraId="420D8F8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</w:rPr>
      </w:r>
      <w:r>
        <w:rPr>
          <w:rFonts w:ascii="Arial" w:hAnsi="Arial" w:eastAsia="Arial" w:cs="Arial"/>
          <w:b/>
          <w:bCs/>
          <w:color w:val="000000"/>
          <w:sz w:val="24"/>
        </w:rPr>
        <w:t xml:space="preserve">§ 1º</w:t>
      </w:r>
      <w:r>
        <w:rPr>
          <w:rFonts w:ascii="Arial" w:hAnsi="Arial" w:eastAsia="Arial" w:cs="Arial"/>
          <w:color w:val="000000"/>
          <w:sz w:val="24"/>
        </w:rPr>
        <w:t xml:space="preserve"> O ingresso no Programa poderá ocorrer mediante solicitação do responsável legal ou pelo próprio paciente, quando capaz, podendo ser instruído, quando se tornar necessário, por: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</w:rPr>
      </w:r>
    </w:p>
    <w:p w14:paraId="373F580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jc w:val="both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 w14:paraId="124064E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</w:rPr>
      </w:r>
      <w:r>
        <w:rPr>
          <w:rFonts w:ascii="Arial" w:hAnsi="Arial" w:eastAsia="Arial" w:cs="Arial"/>
          <w:color w:val="000000"/>
          <w:sz w:val="24"/>
        </w:rPr>
        <w:t xml:space="preserve">I - Laudo médico, psicológico ou multiprofissional, que poderá ser solicitado ou indicar as limitações ou necessidades específicas do paciente;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</w:rPr>
      </w:r>
    </w:p>
    <w:p w14:paraId="7AC8275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</w:rPr>
      </w:r>
      <w:r>
        <w:rPr>
          <w:rFonts w:ascii="Arial" w:hAnsi="Arial" w:eastAsia="Arial" w:cs="Arial"/>
          <w:color w:val="000000"/>
          <w:sz w:val="24"/>
        </w:rPr>
        <w:t xml:space="preserve">II - Declaração fundamentada de profissional de saúde ou educação, que poderá ser solicitada e atestar, quando necessário, as limitações mencionadas.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</w:rPr>
      </w:r>
    </w:p>
    <w:p w14:paraId="15792FD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jc w:val="left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 w14:paraId="36220C1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</w:rPr>
      </w:r>
      <w:r>
        <w:rPr>
          <w:rFonts w:ascii="Arial" w:hAnsi="Arial" w:eastAsia="Arial" w:cs="Arial"/>
          <w:b/>
          <w:bCs/>
          <w:color w:val="000000"/>
          <w:sz w:val="24"/>
        </w:rPr>
        <w:t xml:space="preserve">§ 2º</w:t>
      </w:r>
      <w:r>
        <w:rPr>
          <w:rFonts w:ascii="Arial" w:hAnsi="Arial" w:eastAsia="Arial" w:cs="Arial"/>
          <w:color w:val="000000"/>
          <w:sz w:val="24"/>
        </w:rPr>
        <w:t xml:space="preserve"> Os atendimentos serão previamente agendados de forma presencial, por telefone ou por canais da Prefeitura, de forma coordenada entre a equipe de saúde responsável.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</w:rPr>
      </w:r>
    </w:p>
    <w:p w14:paraId="4697D33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jc w:val="both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 w14:paraId="7C9442D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jc w:val="both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</w:rPr>
      </w:r>
      <w:r>
        <w:rPr>
          <w:rFonts w:ascii="Arial" w:hAnsi="Arial" w:eastAsia="Arial" w:cs="Arial"/>
          <w:b/>
          <w:bCs/>
          <w:color w:val="000000"/>
          <w:sz w:val="24"/>
        </w:rPr>
        <w:t xml:space="preserve">Art. 5º</w:t>
      </w:r>
      <w:r>
        <w:rPr>
          <w:rFonts w:ascii="Arial" w:hAnsi="Arial" w:eastAsia="Arial" w:cs="Arial"/>
          <w:color w:val="000000"/>
          <w:sz w:val="24"/>
        </w:rPr>
        <w:t xml:space="preserve"> As equipes responsáveis pelos atendimentos deverão ser compostas por profissionais da rede municipal de saúde.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</w:rPr>
      </w:r>
    </w:p>
    <w:p w14:paraId="79324DC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jc w:val="left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 w14:paraId="33AE66F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jc w:val="left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</w:p>
    <w:p w14:paraId="68E2ADA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jc w:val="left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</w:p>
    <w:p w14:paraId="2B7639B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</w:rPr>
      </w:r>
      <w:r>
        <w:rPr>
          <w:rFonts w:ascii="Arial" w:hAnsi="Arial" w:eastAsia="Arial" w:cs="Arial"/>
          <w:b/>
          <w:bCs/>
          <w:color w:val="000000"/>
          <w:sz w:val="24"/>
        </w:rPr>
        <w:t xml:space="preserve">Art. 6º</w:t>
      </w:r>
      <w:r>
        <w:rPr>
          <w:rFonts w:ascii="Arial" w:hAnsi="Arial" w:eastAsia="Arial" w:cs="Arial"/>
          <w:color w:val="000000"/>
          <w:sz w:val="24"/>
        </w:rPr>
        <w:t xml:space="preserve"> As despesas decorrentes da execução desta Lei correrão por conta de dotações orçamentárias próprias, suplementadas, se necessário.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 w14:paraId="0D308BE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jc w:val="both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</w:p>
    <w:p w14:paraId="06E70B3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jc w:val="both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</w:rPr>
      </w:r>
      <w:r>
        <w:rPr>
          <w:rFonts w:ascii="Arial" w:hAnsi="Arial" w:eastAsia="Arial" w:cs="Arial"/>
          <w:b/>
          <w:bCs/>
          <w:color w:val="000000"/>
          <w:sz w:val="24"/>
        </w:rPr>
        <w:t xml:space="preserve">Art. 7º</w:t>
      </w:r>
      <w:r>
        <w:rPr>
          <w:rFonts w:ascii="Arial" w:hAnsi="Arial" w:eastAsia="Arial" w:cs="Arial"/>
          <w:color w:val="000000"/>
          <w:sz w:val="24"/>
        </w:rPr>
        <w:t xml:space="preserve"> Esta Lei entra em vigor na data de sua publicação, revogadas as disposições em contrário.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/>
    </w:p>
    <w:p w14:paraId="0089DC7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left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369BE4C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/>
      <w:r>
        <w:rPr>
          <w:rFonts w:ascii="Arial" w:hAnsi="Arial" w:cs="Arial"/>
          <w:b/>
          <w:bCs/>
          <w:i/>
          <w:iCs/>
          <w:sz w:val="24"/>
          <w:szCs w:val="24"/>
        </w:rPr>
      </w:r>
      <w:r>
        <w:rPr>
          <w:rFonts w:ascii="Arial" w:hAnsi="Arial" w:cs="Arial"/>
          <w:b/>
          <w:bCs/>
          <w:i/>
          <w:iCs/>
          <w:sz w:val="24"/>
          <w:szCs w:val="24"/>
        </w:rPr>
      </w:r>
      <w:r>
        <w:rPr>
          <w:rFonts w:ascii="Arial" w:hAnsi="Arial" w:cs="Arial"/>
          <w:b/>
          <w:bCs/>
          <w:i/>
          <w:iCs/>
          <w:sz w:val="24"/>
          <w:szCs w:val="24"/>
        </w:rPr>
      </w:r>
      <w:r/>
      <w:r>
        <w:rPr>
          <w:rFonts w:ascii="Arial" w:hAnsi="Arial" w:cs="Arial"/>
          <w:b/>
          <w:bCs/>
          <w:i/>
          <w:iCs/>
          <w:sz w:val="24"/>
          <w:szCs w:val="24"/>
        </w:rPr>
      </w:r>
      <w:r>
        <w:rPr>
          <w:rFonts w:ascii="Arial" w:hAnsi="Arial" w:cs="Arial"/>
          <w:b/>
          <w:bCs/>
          <w:i/>
          <w:iCs/>
          <w:sz w:val="24"/>
          <w:szCs w:val="24"/>
        </w:rPr>
      </w:r>
      <w:r>
        <w:rPr>
          <w:rFonts w:ascii="Arial" w:hAnsi="Arial" w:cs="Arial"/>
          <w:b/>
          <w:bCs/>
          <w:i/>
          <w:iCs/>
          <w:sz w:val="24"/>
          <w:szCs w:val="24"/>
        </w:rPr>
      </w:r>
      <w:r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/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23 de </w:t>
      </w:r>
      <w:r>
        <w:rPr>
          <w:rFonts w:ascii="Arial" w:hAnsi="Arial" w:eastAsia="Arial" w:cs="Arial"/>
          <w:sz w:val="24"/>
          <w:szCs w:val="24"/>
        </w:rPr>
        <w:t xml:space="preserve">Março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RAMON MELO</w:t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4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27DB5-F760-4143-B358-874A77F63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Grace</cp:lastModifiedBy>
  <cp:revision>7</cp:revision>
  <dcterms:created xsi:type="dcterms:W3CDTF">2026-02-02T14:12:00Z</dcterms:created>
  <dcterms:modified xsi:type="dcterms:W3CDTF">2026-03-24T12:47:28Z</dcterms:modified>
</cp:coreProperties>
</file>