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71"/>
        <w:pBdr/>
        <w:spacing w:before="275"/>
        <w:ind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5728640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5729152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/>
          <w:sz w:val="28"/>
        </w:rPr>
      </w:r>
      <w:r>
        <w:rPr>
          <w:rFonts w:ascii="Times New Roman"/>
          <w:sz w:val="28"/>
        </w:rPr>
      </w:r>
    </w:p>
    <w:p>
      <w:pPr>
        <w:pStyle w:val="1072"/>
        <w:pBdr/>
        <w:spacing/>
        <w:ind/>
        <w:rPr>
          <w:u w:val="none"/>
        </w:rPr>
      </w:pPr>
      <w:r>
        <w:rPr>
          <w:u w:val="single"/>
        </w:rPr>
        <w:t xml:space="preserve">AUTÓGRAFO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nº</w:t>
      </w:r>
      <w:r>
        <w:rPr>
          <w:spacing w:val="-2"/>
          <w:u w:val="single"/>
        </w:rPr>
        <w:t xml:space="preserve"> 027/2026</w:t>
      </w:r>
      <w:r>
        <w:rPr>
          <w:u w:val="none"/>
        </w:rPr>
      </w:r>
      <w:r>
        <w:rPr>
          <w:u w:val="none"/>
        </w:rPr>
      </w:r>
    </w:p>
    <w:p>
      <w:pPr>
        <w:pStyle w:val="1071"/>
        <w:pBdr/>
        <w:spacing/>
        <w:ind w:right="357" w:left="357"/>
        <w:jc w:val="center"/>
        <w:rPr/>
      </w:pPr>
      <w:r>
        <w:t xml:space="preserve">(de</w:t>
      </w:r>
      <w:r>
        <w:rPr>
          <w:spacing w:val="-2"/>
        </w:rPr>
        <w:t xml:space="preserve"> </w:t>
      </w:r>
      <w:r>
        <w:t xml:space="preserve">25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março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2"/>
        </w:rPr>
        <w:t xml:space="preserve">2026)</w:t>
      </w:r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 w:before="46"/>
        <w:ind/>
        <w:rPr/>
      </w:pPr>
      <w:r/>
      <w:r/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PROJETO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LEI: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024/2026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before="0"/>
        <w:ind w:right="0" w:firstLine="0" w:left="1418"/>
        <w:jc w:val="both"/>
        <w:rPr>
          <w:rFonts w:ascii="Arial"/>
          <w:b/>
          <w:sz w:val="24"/>
        </w:rPr>
      </w:pPr>
      <w:r>
        <w:rPr>
          <w:sz w:val="24"/>
        </w:rPr>
        <w:t xml:space="preserve">AUTOR: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VEREADOR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RODRIGO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DA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SILVA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COSTA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0"/>
        <w:ind w:right="3" w:firstLine="0" w:left="141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DISPÕE SOBRE: “A CRIAÇÃO DO PROGRAMA MUNICIPAL DE PRE- VENÇÃO E ENFRENTAMENTO DA GRAVIDEZ PRECOCE NO MUNICÍ- PIO DE FRANCO DA ROCHA E DÁ OUTRAS PROVIDÊNCIAS”.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71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71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71"/>
        <w:pBdr/>
        <w:spacing/>
        <w:ind w:left="1418"/>
        <w:rPr/>
      </w:pPr>
      <w:r>
        <w:rPr>
          <w:rFonts w:ascii="Arial" w:hAnsi="Arial" w:eastAsia="Arial" w:cs="Arial"/>
          <w:color w:val="0c0c0c"/>
        </w:rPr>
        <w:t xml:space="preserve">A</w:t>
      </w:r>
      <w:r>
        <w:rPr>
          <w:rFonts w:ascii="Arial" w:hAnsi="Arial" w:eastAsia="Arial" w:cs="Arial"/>
          <w:color w:val="0c0c0c"/>
          <w:spacing w:val="-5"/>
        </w:rPr>
        <w:t xml:space="preserve"> </w:t>
      </w:r>
      <w:r>
        <w:rPr>
          <w:rFonts w:ascii="Arial" w:hAnsi="Arial" w:eastAsia="Arial" w:cs="Arial"/>
          <w:color w:val="0c0c0c"/>
        </w:rPr>
        <w:t xml:space="preserve">CÂMARA</w:t>
      </w:r>
      <w:r>
        <w:rPr>
          <w:rFonts w:ascii="Arial" w:hAnsi="Arial" w:eastAsia="Arial" w:cs="Arial"/>
          <w:color w:val="0c0c0c"/>
          <w:spacing w:val="-3"/>
        </w:rPr>
        <w:t xml:space="preserve"> </w:t>
      </w:r>
      <w:r>
        <w:rPr>
          <w:rFonts w:ascii="Arial" w:hAnsi="Arial" w:eastAsia="Arial" w:cs="Arial"/>
          <w:color w:val="0c0c0c"/>
        </w:rPr>
        <w:t xml:space="preserve">MUNICIPAL</w:t>
      </w:r>
      <w:r>
        <w:rPr>
          <w:rFonts w:ascii="Arial" w:hAnsi="Arial" w:eastAsia="Arial" w:cs="Arial"/>
          <w:color w:val="0c0c0c"/>
          <w:spacing w:val="-2"/>
        </w:rPr>
        <w:t xml:space="preserve"> </w:t>
      </w:r>
      <w:r>
        <w:rPr>
          <w:rFonts w:ascii="Arial" w:hAnsi="Arial" w:eastAsia="Arial" w:cs="Arial"/>
          <w:color w:val="0c0c0c"/>
        </w:rPr>
        <w:t xml:space="preserve">DE</w:t>
      </w:r>
      <w:r>
        <w:rPr>
          <w:rFonts w:ascii="Arial" w:hAnsi="Arial" w:eastAsia="Arial" w:cs="Arial"/>
          <w:color w:val="0c0c0c"/>
          <w:spacing w:val="-3"/>
        </w:rPr>
        <w:t xml:space="preserve"> </w:t>
      </w:r>
      <w:r>
        <w:rPr>
          <w:rFonts w:ascii="Arial" w:hAnsi="Arial" w:eastAsia="Arial" w:cs="Arial"/>
          <w:color w:val="0c0c0c"/>
        </w:rPr>
        <w:t xml:space="preserve">FRANCO</w:t>
      </w:r>
      <w:r>
        <w:rPr>
          <w:rFonts w:ascii="Arial" w:hAnsi="Arial" w:eastAsia="Arial" w:cs="Arial"/>
          <w:color w:val="0c0c0c"/>
          <w:spacing w:val="-2"/>
        </w:rPr>
        <w:t xml:space="preserve"> </w:t>
      </w:r>
      <w:r>
        <w:rPr>
          <w:rFonts w:ascii="Arial" w:hAnsi="Arial" w:eastAsia="Arial" w:cs="Arial"/>
          <w:color w:val="0c0c0c"/>
        </w:rPr>
        <w:t xml:space="preserve">DA</w:t>
      </w:r>
      <w:r>
        <w:rPr>
          <w:rFonts w:ascii="Arial" w:hAnsi="Arial" w:eastAsia="Arial" w:cs="Arial"/>
          <w:color w:val="0c0c0c"/>
          <w:spacing w:val="-3"/>
        </w:rPr>
        <w:t xml:space="preserve"> </w:t>
      </w:r>
      <w:r>
        <w:rPr>
          <w:rFonts w:ascii="Arial" w:hAnsi="Arial" w:eastAsia="Arial" w:cs="Arial"/>
          <w:color w:val="0c0c0c"/>
        </w:rPr>
        <w:t xml:space="preserve">ROCHA</w:t>
      </w:r>
      <w:r>
        <w:rPr>
          <w:rFonts w:ascii="Arial" w:hAnsi="Arial" w:eastAsia="Arial" w:cs="Arial"/>
          <w:color w:val="0c0c0c"/>
          <w:spacing w:val="2"/>
        </w:rPr>
        <w:t xml:space="preserve"> </w:t>
      </w:r>
      <w:r>
        <w:rPr>
          <w:rFonts w:ascii="Arial" w:hAnsi="Arial" w:eastAsia="Arial" w:cs="Arial"/>
          <w:color w:val="0c0c0c"/>
          <w:spacing w:val="-2"/>
          <w:sz w:val="28"/>
        </w:rPr>
        <w:t xml:space="preserve">APROVOU</w:t>
      </w:r>
      <w:r>
        <w:rPr>
          <w:color w:val="0c0c0c"/>
          <w:spacing w:val="-2"/>
        </w:rPr>
        <w:t xml:space="preserve">:</w:t>
      </w:r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/>
        <w:rPr/>
      </w:pPr>
      <w:r/>
      <w:r/>
    </w:p>
    <w:p>
      <w:pPr>
        <w:pBdr/>
        <w:spacing w:before="0"/>
        <w:ind w:right="1" w:firstLine="1417" w:left="0"/>
        <w:jc w:val="both"/>
        <w:rPr>
          <w:rFonts w:ascii="Arial" w:hAnsi="Arial" w:cs="Arial"/>
          <w:sz w:val="24"/>
        </w:rPr>
      </w:pPr>
      <w:r>
        <w:rPr>
          <w:rFonts w:ascii="Arial" w:hAnsi="Arial" w:eastAsia="Arial" w:cs="Arial"/>
          <w:b/>
          <w:sz w:val="24"/>
        </w:rPr>
        <w:t xml:space="preserve">Art. 1º </w:t>
      </w:r>
      <w:r>
        <w:rPr>
          <w:rFonts w:ascii="Arial" w:hAnsi="Arial" w:eastAsia="Arial" w:cs="Arial"/>
          <w:sz w:val="24"/>
        </w:rPr>
        <w:t xml:space="preserve">Fica instituído, no âmbito do Município de Franco da Rocha, o </w:t>
      </w:r>
      <w:r>
        <w:rPr>
          <w:rFonts w:ascii="Arial" w:hAnsi="Arial" w:eastAsia="Arial" w:cs="Arial"/>
          <w:b/>
          <w:sz w:val="24"/>
        </w:rPr>
        <w:t xml:space="preserve">Pro- grama Municipal de Prevenção e Enfrentamento da Gravidez Precoce</w:t>
      </w:r>
      <w:r>
        <w:rPr>
          <w:rFonts w:ascii="Arial" w:hAnsi="Arial" w:eastAsia="Arial" w:cs="Arial"/>
          <w:sz w:val="24"/>
        </w:rPr>
        <w:t xml:space="preserve">, com a fina- lidade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de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reduzir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os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índices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de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gravidez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na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adolescência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e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promover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ações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de</w:t>
      </w:r>
      <w:r>
        <w:rPr>
          <w:rFonts w:ascii="Arial" w:hAnsi="Arial" w:eastAsia="Arial" w:cs="Arial"/>
          <w:spacing w:val="-12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orientação, prevenção, acolhimento e apoio às adolescentes gestantes e mães jovens.</w:t>
      </w: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1071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before="0"/>
        <w:ind w:right="0" w:firstLine="0" w:left="1418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2º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 xml:space="preserve">São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objetivos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Programa:</w:t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/>
        <w:ind/>
        <w:rPr/>
      </w:pPr>
      <w:r/>
      <w:r/>
    </w:p>
    <w:p>
      <w:pPr>
        <w:pStyle w:val="1073"/>
        <w:numPr>
          <w:ilvl w:val="0"/>
          <w:numId w:val="4"/>
        </w:numPr>
        <w:pBdr/>
        <w:tabs>
          <w:tab w:val="left" w:leader="none" w:pos="1539"/>
        </w:tabs>
        <w:spacing w:after="0" w:before="0" w:line="240" w:lineRule="auto"/>
        <w:ind w:right="0" w:hanging="122" w:left="1539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prevenir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gravidez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precoce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por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meio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ações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educativas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informativas;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4"/>
        </w:numPr>
        <w:pBdr/>
        <w:tabs>
          <w:tab w:val="left" w:leader="none" w:pos="1617"/>
        </w:tabs>
        <w:spacing w:after="0" w:before="0" w:line="240" w:lineRule="auto"/>
        <w:ind w:right="0" w:hanging="199" w:left="1617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promover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saúde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sexual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reprodutiva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adolescentes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2"/>
          <w:sz w:val="24"/>
        </w:rPr>
        <w:t xml:space="preserve"> jovens;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4"/>
        </w:numPr>
        <w:pBdr/>
        <w:tabs>
          <w:tab w:val="left" w:leader="none" w:pos="1682"/>
        </w:tabs>
        <w:spacing w:after="0" w:before="0" w:line="240" w:lineRule="auto"/>
        <w:ind w:right="0" w:hanging="264" w:left="1682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reduzir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evasão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escolar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decorrente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gravidez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precoce;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4"/>
        </w:numPr>
        <w:pBdr/>
        <w:tabs>
          <w:tab w:val="left" w:leader="none" w:pos="1710"/>
        </w:tabs>
        <w:spacing w:after="0" w:before="0" w:line="240" w:lineRule="auto"/>
        <w:ind w:right="0" w:hanging="292" w:left="1710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garantir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humanizado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às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adolescentes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gestantes;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4"/>
        </w:numPr>
        <w:pBdr/>
        <w:tabs>
          <w:tab w:val="left" w:leader="none" w:pos="1644"/>
        </w:tabs>
        <w:spacing w:after="0" w:before="0" w:line="240" w:lineRule="auto"/>
        <w:ind w:right="0" w:hanging="226" w:left="1644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fortalecer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apoio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familiar,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social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2"/>
          <w:sz w:val="24"/>
        </w:rPr>
        <w:t xml:space="preserve"> comunitário;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4"/>
        </w:numPr>
        <w:pBdr/>
        <w:tabs>
          <w:tab w:val="left" w:leader="none" w:pos="1711"/>
        </w:tabs>
        <w:spacing w:after="0" w:before="1" w:line="240" w:lineRule="auto"/>
        <w:ind w:right="0" w:hanging="293" w:left="1711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promover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inclusão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acesso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políticas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públicas.</w:t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 w:before="276"/>
        <w:ind w:firstLine="1417"/>
        <w:jc w:val="both"/>
        <w:rPr/>
      </w:pPr>
      <w:r>
        <w:rPr>
          <w:rFonts w:ascii="Arial" w:hAnsi="Arial"/>
          <w:b/>
        </w:rPr>
        <w:t xml:space="preserve">Art. 3º </w:t>
      </w:r>
      <w:r>
        <w:t xml:space="preserve">O Programa será executado de forma integrada pelas Secretarias Municipais de:</w:t>
      </w:r>
      <w:r/>
    </w:p>
    <w:p>
      <w:pPr>
        <w:pStyle w:val="1073"/>
        <w:numPr>
          <w:ilvl w:val="0"/>
          <w:numId w:val="3"/>
        </w:numPr>
        <w:pBdr/>
        <w:tabs>
          <w:tab w:val="left" w:leader="none" w:pos="1550"/>
        </w:tabs>
        <w:spacing w:after="0" w:before="276" w:line="240" w:lineRule="auto"/>
        <w:ind w:right="0" w:hanging="133" w:left="1550"/>
        <w:jc w:val="left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 xml:space="preserve">Saúde;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3"/>
        </w:numPr>
        <w:pBdr/>
        <w:tabs>
          <w:tab w:val="left" w:leader="none" w:pos="1617"/>
        </w:tabs>
        <w:spacing w:after="0" w:before="0" w:line="240" w:lineRule="auto"/>
        <w:ind w:right="0" w:hanging="199" w:left="1617"/>
        <w:jc w:val="left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 xml:space="preserve">Educação;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3"/>
        </w:numPr>
        <w:pBdr/>
        <w:tabs>
          <w:tab w:val="left" w:leader="none" w:pos="1682"/>
        </w:tabs>
        <w:spacing w:after="0" w:before="0" w:line="240" w:lineRule="auto"/>
        <w:ind w:right="0" w:hanging="264" w:left="1682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Assistência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Desenvolvimento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Social;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3"/>
        </w:numPr>
        <w:pBdr/>
        <w:tabs>
          <w:tab w:val="left" w:leader="none" w:pos="1710"/>
        </w:tabs>
        <w:spacing w:after="0" w:before="0" w:line="240" w:lineRule="auto"/>
        <w:ind w:right="0" w:hanging="292" w:left="1710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Juventude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órgão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equivalente,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quando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houver.</w:t>
      </w:r>
      <w:r>
        <w:rPr>
          <w:sz w:val="24"/>
        </w:rPr>
      </w:r>
      <w:r>
        <w:rPr>
          <w:sz w:val="24"/>
        </w:rPr>
      </w:r>
    </w:p>
    <w:p>
      <w:pPr>
        <w:pBdr/>
        <w:spacing w:before="276"/>
        <w:ind w:right="0" w:firstLine="0" w:left="1417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Art.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4º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 xml:space="preserve">Constituem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ações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Programa: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2"/>
        </w:numPr>
        <w:pBdr/>
        <w:tabs>
          <w:tab w:val="left" w:leader="none" w:pos="1568"/>
        </w:tabs>
        <w:spacing w:after="0" w:before="0" w:line="240" w:lineRule="auto"/>
        <w:ind w:right="1" w:firstLine="1417" w:left="0"/>
        <w:jc w:val="left"/>
        <w:rPr>
          <w:sz w:val="24"/>
        </w:rPr>
      </w:pPr>
      <w:r>
        <w:rPr>
          <w:sz w:val="24"/>
        </w:rPr>
        <w:t xml:space="preserve">– realização de palestras, campanhas educativas e atividades de consci- entização nas escolas municipais;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2"/>
        </w:numPr>
        <w:pBdr/>
        <w:tabs>
          <w:tab w:val="left" w:leader="none" w:pos="1638"/>
        </w:tabs>
        <w:spacing w:after="0" w:before="0" w:line="240" w:lineRule="auto"/>
        <w:ind w:right="2" w:firstLine="1418" w:left="0"/>
        <w:jc w:val="left"/>
        <w:rPr>
          <w:sz w:val="24"/>
        </w:rPr>
      </w:pPr>
      <w:r>
        <w:rPr>
          <w:sz w:val="24"/>
        </w:rPr>
        <w:t xml:space="preserve">– orientação sobre planejamento familiar e métodos contraceptivos, res- peitando os princípios éticos, legais e familiares;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2"/>
        </w:numPr>
        <w:pBdr/>
        <w:tabs>
          <w:tab w:val="left" w:leader="none" w:pos="1682"/>
        </w:tabs>
        <w:spacing w:after="0" w:before="0" w:line="240" w:lineRule="auto"/>
        <w:ind w:right="0" w:hanging="264" w:left="1682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capacitação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profissionais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saúde,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educação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assistência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social;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2"/>
        </w:numPr>
        <w:pBdr/>
        <w:tabs>
          <w:tab w:val="left" w:leader="none" w:pos="1711"/>
        </w:tabs>
        <w:spacing w:after="0" w:before="0" w:line="240" w:lineRule="auto"/>
        <w:ind w:right="0" w:hanging="294" w:left="1711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psicológico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adolescentes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gestantes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 xml:space="preserve">su-</w:t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/>
        <w:ind/>
        <w:rPr/>
      </w:pPr>
      <w:r>
        <w:t xml:space="preserve">as </w:t>
      </w:r>
      <w:r>
        <w:rPr>
          <w:spacing w:val="-2"/>
        </w:rPr>
        <w:t xml:space="preserve">famílias;</w:t>
      </w:r>
      <w:r/>
    </w:p>
    <w:p>
      <w:pPr>
        <w:pStyle w:val="1071"/>
        <w:pBdr/>
        <w:spacing w:after="0"/>
        <w:ind/>
        <w:rPr/>
        <w:sectPr>
          <w:headerReference w:type="default" r:id="rId9"/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pgNumType w:start="1"/>
          <w:cols w:num="1" w:sep="0" w:space="1701" w:equalWidth="1"/>
        </w:sectPr>
      </w:pPr>
      <w:r/>
      <w:r/>
    </w:p>
    <w:p>
      <w:pPr>
        <w:pStyle w:val="107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71"/>
        <w:pBdr/>
        <w:spacing w:before="45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71"/>
        <w:pBdr/>
        <w:spacing w:after="0"/>
        <w:ind/>
        <w:rPr>
          <w:sz w:val="20"/>
        </w:rPr>
        <w:sectPr>
          <w:footnotePr/>
          <w:endnotePr/>
          <w:type w:val="nextPage"/>
          <w:pgSz w:h="16840" w:orient="portrait" w:w="11910"/>
          <w:pgMar w:top="2460" w:right="1133" w:bottom="280" w:left="1275" w:header="436" w:footer="0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71"/>
        <w:pBdr/>
        <w:spacing w:before="92"/>
        <w:ind/>
        <w:rPr/>
      </w:pPr>
      <w:r/>
      <w:r/>
    </w:p>
    <w:p>
      <w:pPr>
        <w:pStyle w:val="1071"/>
        <w:pBdr/>
        <w:spacing w:line="480" w:lineRule="auto"/>
        <w:ind/>
        <w:rPr/>
      </w:pPr>
      <w:r>
        <w:rPr>
          <w:spacing w:val="-2"/>
        </w:rPr>
        <w:t xml:space="preserve">cípio; escola; </w:t>
      </w:r>
      <w:r>
        <w:rPr>
          <w:spacing w:val="-4"/>
        </w:rPr>
        <w:t xml:space="preserve">rio.</w:t>
      </w:r>
      <w:r/>
    </w:p>
    <w:p>
      <w:pPr>
        <w:pStyle w:val="1073"/>
        <w:numPr>
          <w:ilvl w:val="0"/>
          <w:numId w:val="2"/>
        </w:numPr>
        <w:pBdr/>
        <w:tabs>
          <w:tab w:val="left" w:leader="none" w:pos="252"/>
        </w:tabs>
        <w:spacing w:after="0" w:before="92" w:line="240" w:lineRule="auto"/>
        <w:ind w:right="0" w:hanging="238" w:left="252"/>
        <w:jc w:val="left"/>
        <w:rPr>
          <w:sz w:val="24"/>
        </w:rPr>
      </w:pPr>
      <w:r>
        <w:br w:type="column"/>
      </w:r>
      <w:r>
        <w:rPr>
          <w:sz w:val="24"/>
        </w:rPr>
        <w:t xml:space="preserve">–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atendimento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prioritário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humanizado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nas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unidades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saúde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muni-</w:t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/>
        <w:ind/>
        <w:rPr/>
      </w:pPr>
      <w:r/>
      <w:r/>
    </w:p>
    <w:p>
      <w:pPr>
        <w:pStyle w:val="1073"/>
        <w:numPr>
          <w:ilvl w:val="0"/>
          <w:numId w:val="2"/>
        </w:numPr>
        <w:pBdr/>
        <w:tabs>
          <w:tab w:val="left" w:leader="none" w:pos="313"/>
        </w:tabs>
        <w:spacing w:after="0" w:before="0" w:line="240" w:lineRule="auto"/>
        <w:ind w:right="0" w:hanging="313" w:left="313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ações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que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incentivem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permanência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retorno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das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adolescentes</w:t>
      </w:r>
      <w:r>
        <w:rPr>
          <w:spacing w:val="19"/>
          <w:sz w:val="24"/>
        </w:rPr>
        <w:t xml:space="preserve"> </w:t>
      </w:r>
      <w:r>
        <w:rPr>
          <w:spacing w:val="-10"/>
          <w:sz w:val="24"/>
        </w:rPr>
        <w:t xml:space="preserve">à</w:t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/>
        <w:ind/>
        <w:rPr/>
      </w:pPr>
      <w:r/>
      <w:r/>
    </w:p>
    <w:p>
      <w:pPr>
        <w:pStyle w:val="1073"/>
        <w:numPr>
          <w:ilvl w:val="0"/>
          <w:numId w:val="2"/>
        </w:numPr>
        <w:pBdr/>
        <w:tabs>
          <w:tab w:val="left" w:leader="none" w:pos="389"/>
        </w:tabs>
        <w:spacing w:after="0" w:before="1" w:line="240" w:lineRule="auto"/>
        <w:ind w:right="0" w:hanging="373" w:left="389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encaminhamento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programas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benefícios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sociais,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quando</w:t>
      </w:r>
      <w:r>
        <w:rPr>
          <w:spacing w:val="-2"/>
          <w:sz w:val="24"/>
        </w:rPr>
        <w:t xml:space="preserve"> necessá-</w:t>
      </w:r>
      <w:r>
        <w:rPr>
          <w:sz w:val="24"/>
        </w:rPr>
      </w:r>
      <w:r>
        <w:rPr>
          <w:sz w:val="24"/>
        </w:rPr>
      </w:r>
    </w:p>
    <w:p>
      <w:pPr>
        <w:pStyle w:val="1073"/>
        <w:pBdr/>
        <w:spacing w:after="0" w:line="240" w:lineRule="auto"/>
        <w:ind/>
        <w:jc w:val="left"/>
        <w:rPr>
          <w:sz w:val="24"/>
        </w:rPr>
        <w:sectPr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cols w:num="2" w:sep="0" w:space="1701" w:equalWidth="0">
            <w:col w:w="761" w:space="656"/>
            <w:col w:w="8085" w:space="0"/>
          </w:cols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 w:before="1"/>
        <w:ind w:right="1" w:firstLine="1417"/>
        <w:jc w:val="both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5º </w:t>
      </w:r>
      <w:r>
        <w:t xml:space="preserve">O</w:t>
      </w:r>
      <w:r>
        <w:rPr>
          <w:spacing w:val="-1"/>
        </w:rPr>
        <w:t xml:space="preserve"> </w:t>
      </w:r>
      <w:r>
        <w:t xml:space="preserve">Município</w:t>
      </w:r>
      <w:r>
        <w:rPr>
          <w:spacing w:val="-1"/>
        </w:rPr>
        <w:t xml:space="preserve"> </w:t>
      </w:r>
      <w:r>
        <w:t xml:space="preserve">poderá</w:t>
      </w:r>
      <w:r>
        <w:rPr>
          <w:spacing w:val="-1"/>
        </w:rPr>
        <w:t xml:space="preserve"> </w:t>
      </w:r>
      <w:r>
        <w:t xml:space="preserve">firmar</w:t>
      </w:r>
      <w:r>
        <w:rPr>
          <w:spacing w:val="-1"/>
        </w:rPr>
        <w:t xml:space="preserve"> </w:t>
      </w:r>
      <w:r>
        <w:t xml:space="preserve">parcerias</w:t>
      </w:r>
      <w:r>
        <w:rPr>
          <w:spacing w:val="-1"/>
        </w:rPr>
        <w:t xml:space="preserve"> </w:t>
      </w:r>
      <w:r>
        <w:t xml:space="preserve">com</w:t>
      </w:r>
      <w:r>
        <w:rPr>
          <w:spacing w:val="-1"/>
        </w:rPr>
        <w:t xml:space="preserve"> </w:t>
      </w:r>
      <w:r>
        <w:t xml:space="preserve">instituições</w:t>
      </w:r>
      <w:r>
        <w:rPr>
          <w:spacing w:val="-1"/>
        </w:rPr>
        <w:t xml:space="preserve"> </w:t>
      </w:r>
      <w:r>
        <w:t xml:space="preserve">públicas,</w:t>
      </w:r>
      <w:r>
        <w:rPr>
          <w:spacing w:val="-1"/>
        </w:rPr>
        <w:t xml:space="preserve"> </w:t>
      </w:r>
      <w:r>
        <w:t xml:space="preserve">priva- das</w:t>
      </w:r>
      <w:r>
        <w:rPr>
          <w:spacing w:val="-14"/>
        </w:rPr>
        <w:t xml:space="preserve"> </w:t>
      </w:r>
      <w:r>
        <w:t xml:space="preserve">e</w:t>
      </w:r>
      <w:r>
        <w:rPr>
          <w:spacing w:val="-14"/>
        </w:rPr>
        <w:t xml:space="preserve"> </w:t>
      </w:r>
      <w:r>
        <w:t xml:space="preserve">organizações</w:t>
      </w:r>
      <w:r>
        <w:rPr>
          <w:spacing w:val="-14"/>
        </w:rPr>
        <w:t xml:space="preserve"> </w:t>
      </w:r>
      <w:r>
        <w:t xml:space="preserve">da</w:t>
      </w:r>
      <w:r>
        <w:rPr>
          <w:spacing w:val="-14"/>
        </w:rPr>
        <w:t xml:space="preserve"> </w:t>
      </w:r>
      <w:r>
        <w:t xml:space="preserve">sociedade</w:t>
      </w:r>
      <w:r>
        <w:rPr>
          <w:spacing w:val="-14"/>
        </w:rPr>
        <w:t xml:space="preserve"> </w:t>
      </w:r>
      <w:r>
        <w:t xml:space="preserve">civil,</w:t>
      </w:r>
      <w:r>
        <w:rPr>
          <w:spacing w:val="-14"/>
        </w:rPr>
        <w:t xml:space="preserve"> </w:t>
      </w:r>
      <w:r>
        <w:t xml:space="preserve">visando</w:t>
      </w:r>
      <w:r>
        <w:rPr>
          <w:spacing w:val="-14"/>
        </w:rPr>
        <w:t xml:space="preserve"> </w:t>
      </w:r>
      <w:r>
        <w:t xml:space="preserve">à</w:t>
      </w:r>
      <w:r>
        <w:rPr>
          <w:spacing w:val="-14"/>
        </w:rPr>
        <w:t xml:space="preserve"> </w:t>
      </w:r>
      <w:r>
        <w:t xml:space="preserve">ampliação</w:t>
      </w:r>
      <w:r>
        <w:rPr>
          <w:spacing w:val="-14"/>
        </w:rPr>
        <w:t xml:space="preserve"> </w:t>
      </w:r>
      <w:r>
        <w:t xml:space="preserve">e</w:t>
      </w:r>
      <w:r>
        <w:rPr>
          <w:spacing w:val="-14"/>
        </w:rPr>
        <w:t xml:space="preserve"> </w:t>
      </w:r>
      <w:r>
        <w:t xml:space="preserve">ao</w:t>
      </w:r>
      <w:r>
        <w:rPr>
          <w:spacing w:val="-14"/>
        </w:rPr>
        <w:t xml:space="preserve"> </w:t>
      </w:r>
      <w:r>
        <w:t xml:space="preserve">fortalecimento</w:t>
      </w:r>
      <w:r>
        <w:rPr>
          <w:spacing w:val="-14"/>
        </w:rPr>
        <w:t xml:space="preserve"> </w:t>
      </w:r>
      <w:r>
        <w:t xml:space="preserve">das</w:t>
      </w:r>
      <w:r>
        <w:rPr>
          <w:spacing w:val="-14"/>
        </w:rPr>
        <w:t xml:space="preserve"> </w:t>
      </w:r>
      <w:r>
        <w:t xml:space="preserve">ações previstas nesta Lei.</w:t>
      </w:r>
      <w:r/>
    </w:p>
    <w:p>
      <w:pPr>
        <w:pStyle w:val="1071"/>
        <w:pBdr/>
        <w:spacing w:before="11"/>
        <w:ind/>
        <w:rPr>
          <w:sz w:val="15"/>
        </w:rPr>
      </w:pPr>
      <w:r>
        <w:rPr>
          <w:sz w:val="15"/>
        </w:rPr>
      </w:r>
      <w:r>
        <w:rPr>
          <w:sz w:val="15"/>
        </w:rPr>
      </w:r>
      <w:r>
        <w:rPr>
          <w:sz w:val="15"/>
        </w:rPr>
      </w:r>
    </w:p>
    <w:p>
      <w:pPr>
        <w:pStyle w:val="1071"/>
        <w:pBdr/>
        <w:spacing w:after="0"/>
        <w:ind/>
        <w:rPr>
          <w:sz w:val="15"/>
        </w:rPr>
        <w:sectPr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cols w:num="1" w:sep="0" w:space="1701" w:equalWidth="1"/>
        </w:sectPr>
      </w:pPr>
      <w:r>
        <w:rPr>
          <w:sz w:val="15"/>
        </w:rPr>
      </w:r>
      <w:r>
        <w:rPr>
          <w:sz w:val="15"/>
        </w:rPr>
      </w:r>
      <w:r>
        <w:rPr>
          <w:sz w:val="15"/>
        </w:rPr>
      </w:r>
    </w:p>
    <w:p>
      <w:pPr>
        <w:pStyle w:val="1071"/>
        <w:pBdr/>
        <w:spacing w:before="92"/>
        <w:ind/>
        <w:rPr/>
      </w:pPr>
      <w:r/>
      <w:r/>
    </w:p>
    <w:p>
      <w:pPr>
        <w:pStyle w:val="1071"/>
        <w:pBdr/>
        <w:spacing/>
        <w:ind/>
        <w:rPr/>
      </w:pPr>
      <w:r>
        <w:t xml:space="preserve">so</w:t>
      </w:r>
      <w:r>
        <w:rPr>
          <w:spacing w:val="-1"/>
        </w:rPr>
        <w:t xml:space="preserve"> </w:t>
      </w:r>
      <w:r>
        <w:rPr>
          <w:spacing w:val="-5"/>
        </w:rPr>
        <w:t xml:space="preserve">a:</w:t>
      </w:r>
      <w:r/>
    </w:p>
    <w:p>
      <w:pPr>
        <w:pStyle w:val="1071"/>
        <w:pBdr/>
        <w:spacing w:before="92"/>
        <w:ind/>
        <w:rPr/>
      </w:pPr>
      <w:r>
        <w:br w:type="column"/>
      </w: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 xml:space="preserve">6º</w:t>
      </w:r>
      <w:r>
        <w:rPr>
          <w:rFonts w:ascii="Arial" w:hAnsi="Arial"/>
          <w:b/>
          <w:spacing w:val="7"/>
        </w:rPr>
        <w:t xml:space="preserve"> </w:t>
      </w:r>
      <w:r>
        <w:t xml:space="preserve">As</w:t>
      </w:r>
      <w:r>
        <w:rPr>
          <w:spacing w:val="7"/>
        </w:rPr>
        <w:t xml:space="preserve"> </w:t>
      </w:r>
      <w:r>
        <w:t xml:space="preserve">adolescentes</w:t>
      </w:r>
      <w:r>
        <w:rPr>
          <w:spacing w:val="6"/>
        </w:rPr>
        <w:t xml:space="preserve"> </w:t>
      </w:r>
      <w:r>
        <w:t xml:space="preserve">gestantes</w:t>
      </w:r>
      <w:r>
        <w:rPr>
          <w:spacing w:val="6"/>
        </w:rPr>
        <w:t xml:space="preserve"> </w:t>
      </w:r>
      <w:r>
        <w:t xml:space="preserve">e</w:t>
      </w:r>
      <w:r>
        <w:rPr>
          <w:spacing w:val="7"/>
        </w:rPr>
        <w:t xml:space="preserve"> </w:t>
      </w:r>
      <w:r>
        <w:t xml:space="preserve">mães</w:t>
      </w:r>
      <w:r>
        <w:rPr>
          <w:spacing w:val="6"/>
        </w:rPr>
        <w:t xml:space="preserve"> </w:t>
      </w:r>
      <w:r>
        <w:t xml:space="preserve">jovens</w:t>
      </w:r>
      <w:r>
        <w:rPr>
          <w:spacing w:val="6"/>
        </w:rPr>
        <w:t xml:space="preserve"> </w:t>
      </w:r>
      <w:r>
        <w:t xml:space="preserve">terão</w:t>
      </w:r>
      <w:r>
        <w:rPr>
          <w:spacing w:val="7"/>
        </w:rPr>
        <w:t xml:space="preserve"> </w:t>
      </w:r>
      <w:r>
        <w:t xml:space="preserve">prioridade</w:t>
      </w:r>
      <w:r>
        <w:rPr>
          <w:spacing w:val="6"/>
        </w:rPr>
        <w:t xml:space="preserve"> </w:t>
      </w:r>
      <w:r>
        <w:t xml:space="preserve">no</w:t>
      </w:r>
      <w:r>
        <w:rPr>
          <w:spacing w:val="7"/>
        </w:rPr>
        <w:t xml:space="preserve"> </w:t>
      </w:r>
      <w:r>
        <w:rPr>
          <w:spacing w:val="-2"/>
        </w:rPr>
        <w:t xml:space="preserve">aces-</w:t>
      </w:r>
      <w:r/>
    </w:p>
    <w:p>
      <w:pPr>
        <w:pStyle w:val="1071"/>
        <w:pBdr/>
        <w:spacing/>
        <w:ind/>
        <w:rPr/>
      </w:pPr>
      <w:r/>
      <w:r/>
    </w:p>
    <w:p>
      <w:pPr>
        <w:pStyle w:val="1073"/>
        <w:numPr>
          <w:ilvl w:val="0"/>
          <w:numId w:val="1"/>
        </w:numPr>
        <w:pBdr/>
        <w:tabs>
          <w:tab w:val="left" w:leader="none" w:pos="133"/>
        </w:tabs>
        <w:spacing w:after="0" w:before="0" w:line="240" w:lineRule="auto"/>
        <w:ind w:right="0" w:hanging="133" w:left="133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acompanhamento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pré-natal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pós-</w:t>
      </w:r>
      <w:r>
        <w:rPr>
          <w:spacing w:val="-2"/>
          <w:sz w:val="24"/>
        </w:rPr>
        <w:t xml:space="preserve">parto;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1"/>
        </w:numPr>
        <w:pBdr/>
        <w:tabs>
          <w:tab w:val="left" w:leader="none" w:pos="199"/>
        </w:tabs>
        <w:spacing w:after="0" w:before="0" w:line="240" w:lineRule="auto"/>
        <w:ind w:right="0" w:hanging="199" w:left="199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serviços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assistência</w:t>
      </w:r>
      <w:r>
        <w:rPr>
          <w:spacing w:val="-2"/>
          <w:sz w:val="24"/>
        </w:rPr>
        <w:t xml:space="preserve"> social;</w:t>
      </w:r>
      <w:r>
        <w:rPr>
          <w:sz w:val="24"/>
        </w:rPr>
      </w:r>
      <w:r>
        <w:rPr>
          <w:sz w:val="24"/>
        </w:rPr>
      </w:r>
    </w:p>
    <w:p>
      <w:pPr>
        <w:pStyle w:val="1073"/>
        <w:numPr>
          <w:ilvl w:val="0"/>
          <w:numId w:val="1"/>
        </w:numPr>
        <w:pBdr/>
        <w:tabs>
          <w:tab w:val="left" w:leader="none" w:pos="264"/>
        </w:tabs>
        <w:spacing w:after="0" w:before="0" w:line="240" w:lineRule="auto"/>
        <w:ind w:right="0" w:hanging="264" w:left="264"/>
        <w:jc w:val="left"/>
        <w:rPr>
          <w:sz w:val="24"/>
        </w:rPr>
      </w:pP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programas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educacionais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garantam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continuidade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estudos.</w:t>
      </w:r>
      <w:r>
        <w:rPr>
          <w:sz w:val="24"/>
        </w:rPr>
      </w:r>
      <w:r>
        <w:rPr>
          <w:sz w:val="24"/>
        </w:rPr>
      </w:r>
    </w:p>
    <w:p>
      <w:pPr>
        <w:pStyle w:val="1073"/>
        <w:pBdr/>
        <w:spacing w:after="0" w:line="240" w:lineRule="auto"/>
        <w:ind/>
        <w:jc w:val="left"/>
        <w:rPr>
          <w:sz w:val="24"/>
        </w:rPr>
        <w:sectPr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cols w:num="2" w:sep="0" w:space="1701" w:equalWidth="0">
            <w:col w:w="521" w:space="896"/>
            <w:col w:w="8085" w:space="0"/>
          </w:cols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071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5729664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5730176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/>
    </w:p>
    <w:p>
      <w:pPr>
        <w:pStyle w:val="1071"/>
        <w:pBdr/>
        <w:spacing/>
        <w:ind w:firstLine="1417"/>
        <w:rPr/>
      </w:pPr>
      <w:r>
        <w:rPr>
          <w:rFonts w:ascii="Arial" w:hAnsi="Arial"/>
          <w:b/>
        </w:rPr>
        <w:t xml:space="preserve">Art. 7º </w:t>
      </w:r>
      <w:r>
        <w:t xml:space="preserve">As despesas decorrentes da execução desta Lei correrão por conta de dotações orçamentárias próprias, suplementadas, se necessário.</w:t>
      </w:r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 w:firstLine="1417"/>
        <w:rPr/>
      </w:pPr>
      <w:r>
        <w:rPr>
          <w:rFonts w:ascii="Arial" w:hAnsi="Arial"/>
          <w:b/>
        </w:rPr>
        <w:t xml:space="preserve">Art. 8º </w:t>
      </w:r>
      <w:r>
        <w:t xml:space="preserve">O Poder Executivo regulamentará esta Lei no prazo de até 90 (no- venta) dias, contados da data de sua publicação.</w:t>
      </w:r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 w:firstLine="1417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9º</w:t>
      </w:r>
      <w:r>
        <w:rPr>
          <w:rFonts w:ascii="Arial" w:hAnsi="Arial"/>
          <w:b/>
          <w:spacing w:val="-7"/>
        </w:rPr>
        <w:t xml:space="preserve"> </w:t>
      </w:r>
      <w:r>
        <w:t xml:space="preserve">Esta</w:t>
      </w:r>
      <w:r>
        <w:rPr>
          <w:spacing w:val="-7"/>
        </w:rPr>
        <w:t xml:space="preserve"> </w:t>
      </w:r>
      <w:r>
        <w:t xml:space="preserve">Lei</w:t>
      </w:r>
      <w:r>
        <w:rPr>
          <w:spacing w:val="-7"/>
        </w:rPr>
        <w:t xml:space="preserve"> </w:t>
      </w:r>
      <w:r>
        <w:t xml:space="preserve">entra</w:t>
      </w:r>
      <w:r>
        <w:rPr>
          <w:spacing w:val="-7"/>
        </w:rPr>
        <w:t xml:space="preserve"> </w:t>
      </w:r>
      <w:r>
        <w:t xml:space="preserve">em</w:t>
      </w:r>
      <w:r>
        <w:rPr>
          <w:spacing w:val="-7"/>
        </w:rPr>
        <w:t xml:space="preserve"> </w:t>
      </w:r>
      <w:r>
        <w:t xml:space="preserve">vigor</w:t>
      </w:r>
      <w:r>
        <w:rPr>
          <w:spacing w:val="-7"/>
        </w:rPr>
        <w:t xml:space="preserve"> </w:t>
      </w:r>
      <w:r>
        <w:t xml:space="preserve">na</w:t>
      </w:r>
      <w:r>
        <w:rPr>
          <w:spacing w:val="-7"/>
        </w:rPr>
        <w:t xml:space="preserve"> </w:t>
      </w:r>
      <w:r>
        <w:t xml:space="preserve">data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sua</w:t>
      </w:r>
      <w:r>
        <w:rPr>
          <w:spacing w:val="-7"/>
        </w:rPr>
        <w:t xml:space="preserve"> </w:t>
      </w:r>
      <w:r>
        <w:t xml:space="preserve">publicação,</w:t>
      </w:r>
      <w:r>
        <w:rPr>
          <w:spacing w:val="-7"/>
        </w:rPr>
        <w:t xml:space="preserve"> </w:t>
      </w:r>
      <w:r>
        <w:t xml:space="preserve">revogadas</w:t>
      </w:r>
      <w:r>
        <w:rPr>
          <w:spacing w:val="-7"/>
        </w:rPr>
        <w:t xml:space="preserve"> </w:t>
      </w:r>
      <w:r>
        <w:t xml:space="preserve">as</w:t>
      </w:r>
      <w:r>
        <w:rPr>
          <w:spacing w:val="-7"/>
        </w:rPr>
        <w:t xml:space="preserve"> </w:t>
      </w:r>
      <w:r>
        <w:t xml:space="preserve">dis- posições em contrário.</w:t>
      </w:r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 w:right="473" w:left="357"/>
        <w:jc w:val="center"/>
        <w:rPr/>
      </w:pPr>
      <w:r>
        <w:rPr>
          <w:color w:val="0c0c0c"/>
        </w:rPr>
        <w:t xml:space="preserve">CÂMARA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data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 xml:space="preserve">supra.</w:t>
      </w:r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/>
        <w:rPr/>
      </w:pPr>
      <w:r/>
      <w:r/>
    </w:p>
    <w:p>
      <w:pPr>
        <w:pStyle w:val="1071"/>
        <w:pBdr/>
        <w:spacing/>
        <w:ind/>
        <w:rPr/>
      </w:pPr>
      <w:r/>
      <w:r/>
    </w:p>
    <w:p>
      <w:pPr>
        <w:pBdr/>
        <w:spacing w:before="0"/>
        <w:ind w:right="358" w:firstLine="0" w:left="357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THIAGO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ATHADEMOS</w:t>
      </w:r>
      <w:r>
        <w:rPr>
          <w:rFonts w:ascii="Arial"/>
          <w:b/>
          <w:color w:val="0c0c0c"/>
          <w:spacing w:val="-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SEIXAS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0"/>
        <w:ind w:right="358" w:firstLine="0" w:left="357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pacing w:val="-2"/>
          <w:sz w:val="24"/>
        </w:rPr>
        <w:t xml:space="preserve">Presidente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71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71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tabs>
          <w:tab w:val="left" w:leader="none" w:pos="5969"/>
        </w:tabs>
        <w:spacing w:before="0"/>
        <w:ind w:right="103" w:firstLine="0" w:left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MARCOS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SOARES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ANDRADE</w:t>
      </w:r>
      <w:r>
        <w:rPr>
          <w:rFonts w:ascii="Arial"/>
          <w:b/>
          <w:color w:val="0c0c0c"/>
          <w:sz w:val="24"/>
        </w:rPr>
        <w:tab/>
        <w:t xml:space="preserve">REGINALDO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MUNIZ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TEIXEIRA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tabs>
          <w:tab w:val="left" w:leader="none" w:pos="6085"/>
        </w:tabs>
        <w:spacing w:before="0"/>
        <w:ind w:right="0" w:firstLine="0" w:left="3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c0c0c"/>
          <w:sz w:val="24"/>
        </w:rPr>
        <w:t xml:space="preserve">1º</w:t>
      </w:r>
      <w:r>
        <w:rPr>
          <w:rFonts w:ascii="Arial" w:hAnsi="Arial"/>
          <w:b/>
          <w:color w:val="0c0c0c"/>
          <w:spacing w:val="-1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color w:val="0c0c0c"/>
          <w:sz w:val="24"/>
        </w:rPr>
        <w:tab/>
        <w:t xml:space="preserve">2º</w:t>
      </w:r>
      <w:r>
        <w:rPr>
          <w:rFonts w:ascii="Arial" w:hAnsi="Arial"/>
          <w:b/>
          <w:color w:val="0c0c0c"/>
          <w:spacing w:val="-1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sectPr>
      <w:footnotePr/>
      <w:endnotePr/>
      <w:type w:val="continuous"/>
      <w:pgSz w:h="16840" w:orient="portrait" w:w="11910"/>
      <w:pgMar w:top="2460" w:right="1133" w:bottom="280" w:left="1275" w:header="436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411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277495</wp:posOffset>
              </wp:positionV>
              <wp:extent cx="957579" cy="833754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79" cy="8337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14112;o:allowoverlap:true;o:allowincell:true;mso-position-horizontal-relative:page;margin-left:63.50pt;mso-position-horizontal:absolute;mso-position-vertical-relative:page;margin-top:21.85pt;mso-position-vertical:absolute;width:75.40pt;height:65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4624" behindDoc="1" locked="0" layoutInCell="1" allowOverlap="1">
              <wp:simplePos x="0" y="0"/>
              <wp:positionH relativeFrom="page">
                <wp:posOffset>1872394</wp:posOffset>
              </wp:positionH>
              <wp:positionV relativeFrom="page">
                <wp:posOffset>980066</wp:posOffset>
              </wp:positionV>
              <wp:extent cx="4986655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986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6655" h="0" fill="norm" stroke="1" extrusionOk="0">
                            <a:moveTo>
                              <a:pt x="0" y="0"/>
                            </a:moveTo>
                            <a:lnTo>
                              <a:pt x="4986459" y="0"/>
                            </a:lnTo>
                          </a:path>
                        </a:pathLst>
                      </a:custGeom>
                      <a:ln w="1587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487514624;o:allowoverlap:true;o:allowincell:true;mso-position-horizontal-relative:page;margin-left:147.43pt;mso-position-horizontal:absolute;mso-position-vertical-relative:page;margin-top:77.17pt;mso-position-vertical:absolute;width:392.65pt;height:0.10pt;mso-wrap-distance-left:0.00pt;mso-wrap-distance-top:0.00pt;mso-wrap-distance-right:0.00pt;mso-wrap-distance-bottom:0.00pt;visibility:visible;" path="m0,0l99995,0e" coordsize="100000,100000" filled="f" strokecolor="#000000" strokeweight="0.12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5136" behindDoc="1" locked="0" layoutInCell="1" allowOverlap="1">
              <wp:simplePos x="0" y="0"/>
              <wp:positionH relativeFrom="page">
                <wp:posOffset>2134108</wp:posOffset>
              </wp:positionH>
              <wp:positionV relativeFrom="page">
                <wp:posOffset>264457</wp:posOffset>
              </wp:positionV>
              <wp:extent cx="4461510" cy="874394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61510" cy="8743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9"/>
                            <w:ind w:right="0" w:firstLine="0" w:lef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Câmara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Municipal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de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Franco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da</w:t>
                          </w:r>
                          <w:r>
                            <w:rPr>
                              <w:smallCaps/>
                              <w:spacing w:val="-2"/>
                              <w:sz w:val="32"/>
                            </w:rPr>
                            <w:t xml:space="preserve"> Rocha</w:t>
                          </w:r>
                          <w:r>
                            <w:rPr>
                              <w:sz w:val="32"/>
                            </w:rPr>
                          </w:r>
                          <w:r>
                            <w:rPr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184"/>
                            <w:ind w:right="0" w:firstLine="0" w:left="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Estado</w:t>
                          </w:r>
                          <w:r>
                            <w:rPr>
                              <w:sz w:val="28"/>
                            </w:rPr>
                            <w:t xml:space="preserve"> de</w:t>
                          </w:r>
                          <w:r>
                            <w:rPr>
                              <w:sz w:val="28"/>
                            </w:rPr>
                            <w:t xml:space="preserve"> São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sz w:val="28"/>
                            </w:rPr>
                          </w: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before="244"/>
                            <w:ind w:right="2" w:firstLine="0"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Praça </w:t>
                          </w:r>
                          <w:r>
                            <w:rPr>
                              <w:sz w:val="20"/>
                            </w:rPr>
                            <w:t xml:space="preserve">da</w:t>
                          </w:r>
                          <w:r>
                            <w:rPr>
                              <w:sz w:val="20"/>
                            </w:rPr>
                            <w:t xml:space="preserve"> Liberdade , </w:t>
                          </w:r>
                          <w:r>
                            <w:rPr>
                              <w:sz w:val="20"/>
                            </w:rPr>
                            <w:t xml:space="preserve">nº</w:t>
                          </w:r>
                          <w:r>
                            <w:rPr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sz w:val="20"/>
                            </w:rPr>
                            <w:t xml:space="preserve">Centro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 Franco </w:t>
                          </w:r>
                          <w:r>
                            <w:rPr>
                              <w:sz w:val="20"/>
                            </w:rPr>
                            <w:t xml:space="preserve">da</w:t>
                          </w:r>
                          <w:r>
                            <w:rPr>
                              <w:sz w:val="20"/>
                            </w:rPr>
                            <w:t xml:space="preserve"> Rocha </w:t>
                          </w:r>
                          <w:r>
                            <w:rPr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sz w:val="20"/>
                            </w:rPr>
                            <w:t xml:space="preserve">SP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 CEP</w:t>
                          </w:r>
                          <w:r>
                            <w:rPr>
                              <w:sz w:val="20"/>
                            </w:rPr>
                            <w:t xml:space="preserve">07850-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903</w: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15136;o:allowoverlap:true;o:allowincell:true;mso-position-horizontal-relative:page;margin-left:168.04pt;mso-position-horizontal:absolute;mso-position-vertical-relative:page;margin-top:20.82pt;mso-position-vertical:absolute;width:351.30pt;height:68.8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9"/>
                      <w:ind w:right="0" w:firstLine="0" w:left="2"/>
                      <w:jc w:val="center"/>
                      <w:rPr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Câmara</w:t>
                    </w:r>
                    <w:r>
                      <w:rPr>
                        <w:smallCaps/>
                        <w:sz w:val="32"/>
                      </w:rPr>
                      <w:t xml:space="preserve"> Municipal </w:t>
                    </w:r>
                    <w:r>
                      <w:rPr>
                        <w:smallCaps/>
                        <w:sz w:val="32"/>
                      </w:rPr>
                      <w:t xml:space="preserve">de</w:t>
                    </w:r>
                    <w:r>
                      <w:rPr>
                        <w:smallCaps/>
                        <w:sz w:val="32"/>
                      </w:rPr>
                      <w:t xml:space="preserve"> Franco</w:t>
                    </w:r>
                    <w:r>
                      <w:rPr>
                        <w:smallCaps/>
                        <w:sz w:val="32"/>
                      </w:rPr>
                      <w:t xml:space="preserve"> da</w:t>
                    </w:r>
                    <w:r>
                      <w:rPr>
                        <w:smallCaps/>
                        <w:spacing w:val="-2"/>
                        <w:sz w:val="32"/>
                      </w:rPr>
                      <w:t xml:space="preserve"> Rocha</w:t>
                    </w:r>
                    <w:r>
                      <w:rPr>
                        <w:sz w:val="32"/>
                      </w:rPr>
                    </w:r>
                    <w:r>
                      <w:rPr>
                        <w:sz w:val="32"/>
                      </w:rPr>
                    </w:r>
                  </w:p>
                  <w:p>
                    <w:pPr>
                      <w:pBdr/>
                      <w:spacing w:before="184"/>
                      <w:ind w:right="0" w:firstLine="0" w:left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Estado</w:t>
                    </w:r>
                    <w:r>
                      <w:rPr>
                        <w:sz w:val="28"/>
                      </w:rPr>
                      <w:t xml:space="preserve"> de</w:t>
                    </w:r>
                    <w:r>
                      <w:rPr>
                        <w:sz w:val="28"/>
                      </w:rPr>
                      <w:t xml:space="preserve"> São</w:t>
                    </w:r>
                    <w:r>
                      <w:rPr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sz w:val="28"/>
                      </w:rPr>
                    </w:r>
                    <w:r>
                      <w:rPr>
                        <w:sz w:val="28"/>
                      </w:rPr>
                    </w:r>
                  </w:p>
                  <w:p>
                    <w:pPr>
                      <w:pBdr/>
                      <w:spacing w:before="244"/>
                      <w:ind w:right="2" w:firstLine="0"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Praça </w:t>
                    </w:r>
                    <w:r>
                      <w:rPr>
                        <w:sz w:val="20"/>
                      </w:rPr>
                      <w:t xml:space="preserve">da</w:t>
                    </w:r>
                    <w:r>
                      <w:rPr>
                        <w:sz w:val="20"/>
                      </w:rPr>
                      <w:t xml:space="preserve"> Liberdade , </w:t>
                    </w:r>
                    <w:r>
                      <w:rPr>
                        <w:sz w:val="20"/>
                      </w:rPr>
                      <w:t xml:space="preserve">nº</w:t>
                    </w:r>
                    <w:r>
                      <w:rPr>
                        <w:sz w:val="20"/>
                      </w:rPr>
                      <w:t xml:space="preserve">10 </w:t>
                    </w:r>
                    <w:r>
                      <w:rPr>
                        <w:sz w:val="20"/>
                      </w:rPr>
                      <w:t xml:space="preserve">– </w:t>
                    </w:r>
                    <w:r>
                      <w:rPr>
                        <w:sz w:val="20"/>
                      </w:rPr>
                      <w:t xml:space="preserve">Centro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 Franco </w:t>
                    </w:r>
                    <w:r>
                      <w:rPr>
                        <w:sz w:val="20"/>
                      </w:rPr>
                      <w:t xml:space="preserve">da</w:t>
                    </w:r>
                    <w:r>
                      <w:rPr>
                        <w:sz w:val="20"/>
                      </w:rPr>
                      <w:t xml:space="preserve"> Rocha </w:t>
                    </w:r>
                    <w:r>
                      <w:rPr>
                        <w:sz w:val="20"/>
                      </w:rPr>
                      <w:t xml:space="preserve">-</w:t>
                    </w:r>
                    <w:r>
                      <w:rPr>
                        <w:sz w:val="20"/>
                      </w:rPr>
                      <w:t xml:space="preserve">SP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 CEP</w:t>
                    </w:r>
                    <w:r>
                      <w:rPr>
                        <w:sz w:val="20"/>
                      </w:rPr>
                      <w:t xml:space="preserve">07850-</w:t>
                    </w:r>
                    <w:r>
                      <w:rPr>
                        <w:spacing w:val="-5"/>
                        <w:sz w:val="20"/>
                      </w:rPr>
                      <w:t xml:space="preserve">903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5648" behindDoc="1" locked="0" layoutInCell="1" allowOverlap="1">
              <wp:simplePos x="0" y="0"/>
              <wp:positionH relativeFrom="page">
                <wp:posOffset>2089808</wp:posOffset>
              </wp:positionH>
              <wp:positionV relativeFrom="page">
                <wp:posOffset>1190577</wp:posOffset>
              </wp:positionV>
              <wp:extent cx="1275080" cy="16764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5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Fone: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(11)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4449-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1444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515648;o:allowoverlap:true;o:allowincell:true;mso-position-horizontal-relative:page;margin-left:164.55pt;mso-position-horizontal:absolute;mso-position-vertical-relative:page;margin-top:93.75pt;mso-position-vertical:absolute;width:100.4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Fone: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(11)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4449-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1444</w:t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6160" behindDoc="1" locked="0" layoutInCell="1" allowOverlap="1">
              <wp:simplePos x="0" y="0"/>
              <wp:positionH relativeFrom="page">
                <wp:posOffset>4044727</wp:posOffset>
              </wp:positionH>
              <wp:positionV relativeFrom="page">
                <wp:posOffset>1190577</wp:posOffset>
              </wp:positionV>
              <wp:extent cx="2597150" cy="16764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714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e-mail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</w:r>
                          <w:hyperlink r:id="rId2" w:tooltip="mailto:cmfr@camarafrancodarocha.sp.gov.br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cmfr@camarafrancodarocha.sp.gov.br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7516160;o:allowoverlap:true;o:allowincell:true;mso-position-horizontal-relative:page;margin-left:318.48pt;mso-position-horizontal:absolute;mso-position-vertical-relative:page;margin-top:93.75pt;mso-position-vertical:absolute;width:204.5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e-mail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</w:r>
                    <w:hyperlink r:id="rId2" w:tooltip="mailto:cmfr@camarafrancodarocha.sp.gov.br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cmfr@camarafrancodarocha.sp.gov.br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6672" behindDoc="1" locked="0" layoutInCell="1" allowOverlap="1">
              <wp:simplePos x="0" y="0"/>
              <wp:positionH relativeFrom="page">
                <wp:posOffset>3149447</wp:posOffset>
              </wp:positionH>
              <wp:positionV relativeFrom="page">
                <wp:posOffset>1409634</wp:posOffset>
              </wp:positionV>
              <wp:extent cx="2432685" cy="16764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Site</w:t>
                          </w:r>
                          <w:r>
                            <w:rPr>
                              <w:sz w:val="20"/>
                            </w:rPr>
                            <w:t xml:space="preserve">:</w:t>
                          </w:r>
                          <w:r>
                            <w:rPr>
                              <w:spacing w:val="-3"/>
                              <w:sz w:val="20"/>
                            </w:rPr>
                          </w:r>
                          <w:hyperlink r:id="rId3" w:tooltip="http://www.camarafrancodarocha.sp.gov.br/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www.camarafrancodarocha.sp.gov.br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7516672;o:allowoverlap:true;o:allowincell:true;mso-position-horizontal-relative:page;margin-left:247.99pt;mso-position-horizontal:absolute;mso-position-vertical-relative:page;margin-top:110.99pt;mso-position-vertical:absolute;width:191.55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Site</w:t>
                    </w:r>
                    <w:r>
                      <w:rPr>
                        <w:sz w:val="20"/>
                      </w:rPr>
                      <w:t xml:space="preserve">:</w:t>
                    </w:r>
                    <w:r>
                      <w:rPr>
                        <w:spacing w:val="-3"/>
                        <w:sz w:val="20"/>
                      </w:rPr>
                    </w:r>
                    <w:hyperlink r:id="rId3" w:tooltip="http://www.camarafrancodarocha.sp.gov.br/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www.camarafrancodarocha.sp.gov.br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134" w:left="1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34" w:left="93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4" w:left="172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4" w:left="252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4" w:left="33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4" w:left="411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4" w:left="490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4" w:left="569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4" w:left="6493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upperRoman"/>
      <w:pPr>
        <w:pBdr/>
        <w:spacing/>
        <w:ind w:hanging="152" w:left="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52" w:left="949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52" w:left="189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52" w:left="284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52" w:left="379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52" w:left="474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52" w:left="5699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52" w:left="66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52" w:left="7599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"/>
      <w:numFmt w:val="upperRoman"/>
      <w:pPr>
        <w:pBdr/>
        <w:spacing/>
        <w:ind w:hanging="134" w:left="15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34" w:left="2353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4" w:left="314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4" w:left="394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4" w:left="473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4" w:left="552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4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4" w:left="711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4" w:left="7911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"/>
      <w:numFmt w:val="upperRoman"/>
      <w:pPr>
        <w:pBdr/>
        <w:spacing/>
        <w:ind w:hanging="123" w:left="15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23" w:left="233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3" w:left="313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3" w:left="392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3" w:left="472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3" w:left="551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3" w:left="631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3" w:left="711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3" w:left="7907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Table Grid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9">
    <w:name w:val="Heading 1"/>
    <w:basedOn w:val="1070"/>
    <w:next w:val="1070"/>
    <w:link w:val="10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10">
    <w:name w:val="Heading 2"/>
    <w:basedOn w:val="1070"/>
    <w:next w:val="1070"/>
    <w:link w:val="10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11">
    <w:name w:val="Heading 3"/>
    <w:basedOn w:val="1070"/>
    <w:next w:val="1070"/>
    <w:link w:val="10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12">
    <w:name w:val="Heading 4"/>
    <w:basedOn w:val="1070"/>
    <w:next w:val="1070"/>
    <w:link w:val="10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13">
    <w:name w:val="Heading 5"/>
    <w:basedOn w:val="1070"/>
    <w:next w:val="1070"/>
    <w:link w:val="10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14">
    <w:name w:val="Heading 6"/>
    <w:basedOn w:val="1070"/>
    <w:next w:val="1070"/>
    <w:link w:val="10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15">
    <w:name w:val="Heading 7"/>
    <w:basedOn w:val="1070"/>
    <w:next w:val="1070"/>
    <w:link w:val="10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16">
    <w:name w:val="Heading 8"/>
    <w:basedOn w:val="1070"/>
    <w:next w:val="1070"/>
    <w:link w:val="10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17">
    <w:name w:val="Heading 9"/>
    <w:basedOn w:val="1070"/>
    <w:next w:val="1070"/>
    <w:link w:val="10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1 Char"/>
    <w:basedOn w:val="1067"/>
    <w:link w:val="10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9">
    <w:name w:val="Heading 2 Char"/>
    <w:basedOn w:val="1067"/>
    <w:link w:val="10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20">
    <w:name w:val="Heading 3 Char"/>
    <w:basedOn w:val="1067"/>
    <w:link w:val="10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21">
    <w:name w:val="Heading 4 Char"/>
    <w:basedOn w:val="1067"/>
    <w:link w:val="10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22">
    <w:name w:val="Heading 5 Char"/>
    <w:basedOn w:val="1067"/>
    <w:link w:val="10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23">
    <w:name w:val="Heading 6 Char"/>
    <w:basedOn w:val="1067"/>
    <w:link w:val="10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4">
    <w:name w:val="Heading 7 Char"/>
    <w:basedOn w:val="1067"/>
    <w:link w:val="10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5">
    <w:name w:val="Heading 8 Char"/>
    <w:basedOn w:val="1067"/>
    <w:link w:val="10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6">
    <w:name w:val="Heading 9 Char"/>
    <w:basedOn w:val="1067"/>
    <w:link w:val="10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7">
    <w:name w:val="Title Char"/>
    <w:basedOn w:val="1067"/>
    <w:link w:val="10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8">
    <w:name w:val="Subtitle"/>
    <w:basedOn w:val="1070"/>
    <w:next w:val="1070"/>
    <w:link w:val="10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9">
    <w:name w:val="Subtitle Char"/>
    <w:basedOn w:val="1067"/>
    <w:link w:val="10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0">
    <w:name w:val="Quote"/>
    <w:basedOn w:val="1070"/>
    <w:next w:val="1070"/>
    <w:link w:val="10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1">
    <w:name w:val="Quote Char"/>
    <w:basedOn w:val="1067"/>
    <w:link w:val="10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Intense Emphasis"/>
    <w:basedOn w:val="10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33">
    <w:name w:val="Intense Quote"/>
    <w:basedOn w:val="1070"/>
    <w:next w:val="1070"/>
    <w:link w:val="10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34">
    <w:name w:val="Intense Quote Char"/>
    <w:basedOn w:val="1067"/>
    <w:link w:val="10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35">
    <w:name w:val="Intense Reference"/>
    <w:basedOn w:val="10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6">
    <w:name w:val="No Spacing"/>
    <w:basedOn w:val="1070"/>
    <w:uiPriority w:val="1"/>
    <w:qFormat/>
    <w:pPr>
      <w:pBdr/>
      <w:spacing w:after="0" w:line="240" w:lineRule="auto"/>
      <w:ind/>
    </w:pPr>
  </w:style>
  <w:style w:type="character" w:styleId="1037">
    <w:name w:val="Subtle Emphasis"/>
    <w:basedOn w:val="10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8">
    <w:name w:val="Emphasis"/>
    <w:basedOn w:val="1067"/>
    <w:uiPriority w:val="20"/>
    <w:qFormat/>
    <w:pPr>
      <w:pBdr/>
      <w:spacing/>
      <w:ind/>
    </w:pPr>
    <w:rPr>
      <w:i/>
      <w:iCs/>
    </w:rPr>
  </w:style>
  <w:style w:type="character" w:styleId="1039">
    <w:name w:val="Strong"/>
    <w:basedOn w:val="1067"/>
    <w:uiPriority w:val="22"/>
    <w:qFormat/>
    <w:pPr>
      <w:pBdr/>
      <w:spacing/>
      <w:ind/>
    </w:pPr>
    <w:rPr>
      <w:b/>
      <w:bCs/>
    </w:rPr>
  </w:style>
  <w:style w:type="character" w:styleId="1040">
    <w:name w:val="Subtle Reference"/>
    <w:basedOn w:val="10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1">
    <w:name w:val="Book Title"/>
    <w:basedOn w:val="10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42">
    <w:name w:val="Header"/>
    <w:basedOn w:val="1070"/>
    <w:link w:val="10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43">
    <w:name w:val="Header Char"/>
    <w:basedOn w:val="1067"/>
    <w:link w:val="1042"/>
    <w:uiPriority w:val="99"/>
    <w:pPr>
      <w:pBdr/>
      <w:spacing/>
      <w:ind/>
    </w:pPr>
  </w:style>
  <w:style w:type="paragraph" w:styleId="1044">
    <w:name w:val="Footer"/>
    <w:basedOn w:val="1070"/>
    <w:link w:val="10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45">
    <w:name w:val="Footer Char"/>
    <w:basedOn w:val="1067"/>
    <w:link w:val="1044"/>
    <w:uiPriority w:val="99"/>
    <w:pPr>
      <w:pBdr/>
      <w:spacing/>
      <w:ind/>
    </w:pPr>
  </w:style>
  <w:style w:type="paragraph" w:styleId="1046">
    <w:name w:val="Caption"/>
    <w:basedOn w:val="1070"/>
    <w:next w:val="10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7">
    <w:name w:val="footnote text"/>
    <w:basedOn w:val="1070"/>
    <w:link w:val="10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8">
    <w:name w:val="Footnote Text Char"/>
    <w:basedOn w:val="1067"/>
    <w:link w:val="1047"/>
    <w:uiPriority w:val="99"/>
    <w:semiHidden/>
    <w:pPr>
      <w:pBdr/>
      <w:spacing/>
      <w:ind/>
    </w:pPr>
    <w:rPr>
      <w:sz w:val="20"/>
      <w:szCs w:val="20"/>
    </w:rPr>
  </w:style>
  <w:style w:type="character" w:styleId="1049">
    <w:name w:val="footnote reference"/>
    <w:basedOn w:val="1067"/>
    <w:uiPriority w:val="99"/>
    <w:semiHidden/>
    <w:unhideWhenUsed/>
    <w:pPr>
      <w:pBdr/>
      <w:spacing/>
      <w:ind/>
    </w:pPr>
    <w:rPr>
      <w:vertAlign w:val="superscript"/>
    </w:rPr>
  </w:style>
  <w:style w:type="paragraph" w:styleId="1050">
    <w:name w:val="endnote text"/>
    <w:basedOn w:val="1070"/>
    <w:link w:val="10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1">
    <w:name w:val="Endnote Text Char"/>
    <w:basedOn w:val="1067"/>
    <w:link w:val="1050"/>
    <w:uiPriority w:val="99"/>
    <w:semiHidden/>
    <w:pPr>
      <w:pBdr/>
      <w:spacing/>
      <w:ind/>
    </w:pPr>
    <w:rPr>
      <w:sz w:val="20"/>
      <w:szCs w:val="20"/>
    </w:rPr>
  </w:style>
  <w:style w:type="character" w:styleId="1052">
    <w:name w:val="endnote reference"/>
    <w:basedOn w:val="1067"/>
    <w:uiPriority w:val="99"/>
    <w:semiHidden/>
    <w:unhideWhenUsed/>
    <w:pPr>
      <w:pBdr/>
      <w:spacing/>
      <w:ind/>
    </w:pPr>
    <w:rPr>
      <w:vertAlign w:val="superscript"/>
    </w:rPr>
  </w:style>
  <w:style w:type="character" w:styleId="1053">
    <w:name w:val="Hyperlink"/>
    <w:basedOn w:val="10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54">
    <w:name w:val="FollowedHyperlink"/>
    <w:basedOn w:val="10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55">
    <w:name w:val="toc 1"/>
    <w:basedOn w:val="1070"/>
    <w:next w:val="1070"/>
    <w:uiPriority w:val="39"/>
    <w:unhideWhenUsed/>
    <w:pPr>
      <w:pBdr/>
      <w:spacing w:after="100"/>
      <w:ind/>
    </w:pPr>
  </w:style>
  <w:style w:type="paragraph" w:styleId="1056">
    <w:name w:val="toc 2"/>
    <w:basedOn w:val="1070"/>
    <w:next w:val="1070"/>
    <w:uiPriority w:val="39"/>
    <w:unhideWhenUsed/>
    <w:pPr>
      <w:pBdr/>
      <w:spacing w:after="100"/>
      <w:ind w:left="220"/>
    </w:pPr>
  </w:style>
  <w:style w:type="paragraph" w:styleId="1057">
    <w:name w:val="toc 3"/>
    <w:basedOn w:val="1070"/>
    <w:next w:val="1070"/>
    <w:uiPriority w:val="39"/>
    <w:unhideWhenUsed/>
    <w:pPr>
      <w:pBdr/>
      <w:spacing w:after="100"/>
      <w:ind w:left="440"/>
    </w:pPr>
  </w:style>
  <w:style w:type="paragraph" w:styleId="1058">
    <w:name w:val="toc 4"/>
    <w:basedOn w:val="1070"/>
    <w:next w:val="1070"/>
    <w:uiPriority w:val="39"/>
    <w:unhideWhenUsed/>
    <w:pPr>
      <w:pBdr/>
      <w:spacing w:after="100"/>
      <w:ind w:left="660"/>
    </w:pPr>
  </w:style>
  <w:style w:type="paragraph" w:styleId="1059">
    <w:name w:val="toc 5"/>
    <w:basedOn w:val="1070"/>
    <w:next w:val="1070"/>
    <w:uiPriority w:val="39"/>
    <w:unhideWhenUsed/>
    <w:pPr>
      <w:pBdr/>
      <w:spacing w:after="100"/>
      <w:ind w:left="880"/>
    </w:pPr>
  </w:style>
  <w:style w:type="paragraph" w:styleId="1060">
    <w:name w:val="toc 6"/>
    <w:basedOn w:val="1070"/>
    <w:next w:val="1070"/>
    <w:uiPriority w:val="39"/>
    <w:unhideWhenUsed/>
    <w:pPr>
      <w:pBdr/>
      <w:spacing w:after="100"/>
      <w:ind w:left="1100"/>
    </w:pPr>
  </w:style>
  <w:style w:type="paragraph" w:styleId="1061">
    <w:name w:val="toc 7"/>
    <w:basedOn w:val="1070"/>
    <w:next w:val="1070"/>
    <w:uiPriority w:val="39"/>
    <w:unhideWhenUsed/>
    <w:pPr>
      <w:pBdr/>
      <w:spacing w:after="100"/>
      <w:ind w:left="1320"/>
    </w:pPr>
  </w:style>
  <w:style w:type="paragraph" w:styleId="1062">
    <w:name w:val="toc 8"/>
    <w:basedOn w:val="1070"/>
    <w:next w:val="1070"/>
    <w:uiPriority w:val="39"/>
    <w:unhideWhenUsed/>
    <w:pPr>
      <w:pBdr/>
      <w:spacing w:after="100"/>
      <w:ind w:left="1540"/>
    </w:pPr>
  </w:style>
  <w:style w:type="paragraph" w:styleId="1063">
    <w:name w:val="toc 9"/>
    <w:basedOn w:val="1070"/>
    <w:next w:val="1070"/>
    <w:uiPriority w:val="39"/>
    <w:unhideWhenUsed/>
    <w:pPr>
      <w:pBdr/>
      <w:spacing w:after="100"/>
      <w:ind w:left="1760"/>
    </w:pPr>
  </w:style>
  <w:style w:type="character" w:styleId="1064">
    <w:name w:val="Placeholder Text"/>
    <w:basedOn w:val="1067"/>
    <w:uiPriority w:val="99"/>
    <w:semiHidden/>
    <w:pPr>
      <w:pBdr/>
      <w:spacing/>
      <w:ind/>
    </w:pPr>
    <w:rPr>
      <w:color w:val="666666"/>
    </w:rPr>
  </w:style>
  <w:style w:type="paragraph" w:styleId="1065">
    <w:name w:val="TOC Heading"/>
    <w:uiPriority w:val="39"/>
    <w:unhideWhenUsed/>
    <w:pPr>
      <w:pBdr/>
      <w:spacing/>
      <w:ind/>
    </w:pPr>
  </w:style>
  <w:style w:type="paragraph" w:styleId="1066">
    <w:name w:val="table of figures"/>
    <w:basedOn w:val="1070"/>
    <w:next w:val="1070"/>
    <w:uiPriority w:val="99"/>
    <w:unhideWhenUsed/>
    <w:pPr>
      <w:pBdr/>
      <w:spacing w:after="0" w:afterAutospacing="0"/>
      <w:ind/>
    </w:pPr>
  </w:style>
  <w:style w:type="character" w:styleId="1067" w:default="1">
    <w:name w:val="Default Paragraph Font"/>
    <w:uiPriority w:val="1"/>
    <w:semiHidden/>
    <w:unhideWhenUsed/>
    <w:pPr>
      <w:pBdr/>
      <w:spacing/>
      <w:ind/>
    </w:pPr>
  </w:style>
  <w:style w:type="table" w:styleId="1068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9" w:default="1">
    <w:name w:val="No List"/>
    <w:uiPriority w:val="99"/>
    <w:semiHidden/>
    <w:unhideWhenUsed/>
    <w:pPr>
      <w:pBdr/>
      <w:spacing/>
      <w:ind/>
    </w:pPr>
  </w:style>
  <w:style w:type="paragraph" w:styleId="1070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071">
    <w:name w:val="Body Text"/>
    <w:basedOn w:val="1070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1072">
    <w:name w:val="Title"/>
    <w:basedOn w:val="1070"/>
    <w:uiPriority w:val="1"/>
    <w:qFormat/>
    <w:pPr>
      <w:pBdr/>
      <w:spacing w:before="299"/>
      <w:ind w:right="357" w:left="357"/>
      <w:jc w:val="center"/>
    </w:pPr>
    <w:rPr>
      <w:rFonts w:ascii="Arial" w:hAnsi="Arial" w:eastAsia="Arial" w:cs="Arial"/>
      <w:b/>
      <w:bCs/>
      <w:sz w:val="32"/>
      <w:szCs w:val="32"/>
      <w:u w:val="single"/>
      <w:lang w:val="pt-PT" w:eastAsia="en-US" w:bidi="ar-SA"/>
    </w:rPr>
  </w:style>
  <w:style w:type="paragraph" w:styleId="1073">
    <w:name w:val="List Paragraph"/>
    <w:basedOn w:val="1070"/>
    <w:uiPriority w:val="1"/>
    <w:qFormat/>
    <w:pPr>
      <w:pBdr/>
      <w:spacing/>
      <w:ind w:hanging="264" w:left="1682"/>
    </w:pPr>
    <w:rPr>
      <w:rFonts w:ascii="Arial MT" w:hAnsi="Arial MT" w:eastAsia="Arial MT" w:cs="Arial MT"/>
      <w:lang w:val="pt-PT" w:eastAsia="en-US" w:bidi="ar-SA"/>
    </w:rPr>
  </w:style>
  <w:style w:type="paragraph" w:styleId="1074">
    <w:name w:val="Table Paragraph"/>
    <w:basedOn w:val="1070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fr@camarafrancodarocha.sp.gov.br" TargetMode="External"/><Relationship Id="rId3" Type="http://schemas.openxmlformats.org/officeDocument/2006/relationships/hyperlink" Target="http://www.camarafrancodarocha.sp.gov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6</cp:revision>
  <dcterms:created xsi:type="dcterms:W3CDTF">2026-03-31T13:36:48Z</dcterms:created>
  <dcterms:modified xsi:type="dcterms:W3CDTF">2026-03-31T13:48:25Z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