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341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Prioridade na Matrícula de Pessoas com Transtorno do Espectro Autista em Creches e Escolas do município de Franco da Rocha.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Plenário Vereador Gilson Gabriel da Rosa, 06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abril de 202</w:t>
      </w:r>
      <w:r>
        <w:t xml:space="preserve">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2026-04-06T18:00:41Z</dcterms:modified>
</cp:coreProperties>
</file>