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78E2C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Senhor Presidente,</w:t>
      </w:r>
      <w:r/>
    </w:p>
    <w:p w14:paraId="7E17A3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3ACB3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AA49C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Outono – Jardim das Colinas.</w:t>
      </w:r>
      <w:r/>
    </w:p>
    <w:p w14:paraId="750EE8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0220D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4AB88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14 de abril de 2026.</w:t>
      </w:r>
      <w:r/>
    </w:p>
    <w:p w14:paraId="6CCF53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C09A7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A6A42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8F636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17B8D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368D54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35111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19192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FE3FC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>
        <w:rPr>
          <w:sz w:val="22"/>
        </w:rPr>
      </w:r>
    </w:p>
    <w:p w14:paraId="629A06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p w14:paraId="77810E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Diante do exposto, solicito que sejam adotadas as providências necessárias para a recuperação da pavimentação asfáltica, garantindo melhores condições de tráfego e segurança à população.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2026-04-15T14:29:08Z</dcterms:modified>
</cp:coreProperties>
</file>