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345FF05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90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jc w:val="left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0465C13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 N D I C 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 forma regimental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Ex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Prefeit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Municipal, a execução do serviço de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 modernização da iluminação pública, com a substituição das lâmpadas antigas por luminárias de LED, na Rua Afonso Pena,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na altura do número 58 final da rua, no Bairro Vila Olinda.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 Tendo em vista que as lâmpadas existentes encontram-se queimadas, causando insegurança aos moradores.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09 de Fevereiro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de 202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6.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Vereador / Vice-Presidente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724A89EB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1DB12A2B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78CE2EDB"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JUSTIFICATIVA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A medida visa proporcionar melhor iluminação, maior segurança e eficiência energética no local.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2026-02-10T19:00:01Z</dcterms:modified>
</cp:coreProperties>
</file>