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6540462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100 / 2026</w:t>
      </w:r>
      <w:r>
        <w:rPr>
          <w:rFonts w:ascii="Arial" w:hAnsi="Arial" w:eastAsia="Arial" w:cs="Arial"/>
          <w:sz w:val="36"/>
          <w:szCs w:val="36"/>
        </w:rPr>
      </w: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36"/>
          <w:szCs w:val="36"/>
          <w:highlight w:val="none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i w:val="0"/>
          <w:iCs w:val="0"/>
          <w:sz w:val="24"/>
          <w:szCs w:val="24"/>
        </w:rPr>
        <w:t xml:space="preserve">I N D I C O 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na forma regimental 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à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Ex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ma.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S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ra.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Prefeit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a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iCs w:val="0"/>
        </w:rPr>
        <w:t xml:space="preserve">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Avenida Villa Verde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, em toda sua extensão, no Bairro Villa Verde.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4"/>
        </w:rPr>
      </w:r>
      <w:r>
        <w:rPr>
          <w:rFonts w:ascii="Arial" w:hAnsi="Arial" w:cs="Arial"/>
          <w:i w:val="0"/>
          <w:iCs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2026-02-10T19:10:31Z</dcterms:modified>
</cp:coreProperties>
</file>