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94BE2B6">
      <w:pPr>
        <w:pStyle w:val="995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 w14:paraId="2230FECC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cs="Arial"/>
          <w:sz w:val="36"/>
          <w:szCs w:val="36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108 / 2026</w:t>
      </w:r>
      <w:r>
        <w:rPr>
          <w:rFonts w:ascii="Arial" w:hAnsi="Arial" w:eastAsia="Arial" w:cs="Arial"/>
          <w:sz w:val="36"/>
          <w:szCs w:val="36"/>
        </w:rPr>
      </w:r>
      <w:r>
        <w:rPr>
          <w:rFonts w:ascii="Arial" w:hAnsi="Arial" w:eastAsia="Arial" w:cs="Arial"/>
          <w:b/>
          <w:bCs/>
          <w:sz w:val="36"/>
          <w:szCs w:val="36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reparo  na lombada (quebra-molas) e na guia/sarjeta da via que se encontram danificadas, com afundamento e partes quebradas, na Avenida Washington Luiz, na altura do número 711, no Bairro Jardim Progresso. 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69F3F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33DED2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O estado atual tem causado risco à segurança de pedestres e motoristas, além de favorecer o acúmulo de água e a deterioração do pavimento.  Que seja feito a recomposição da lombada, da guia e do asfalto.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2026-02-13T18:17:46Z</dcterms:modified>
</cp:coreProperties>
</file>